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B2F38" w14:textId="2C6B5C6A" w:rsidR="00BD24FC" w:rsidRDefault="2D7EDBA3" w:rsidP="6D701145">
      <w:pPr>
        <w:pStyle w:val="Heading9"/>
        <w:spacing w:after="360"/>
        <w:ind w:left="1531" w:hanging="1531"/>
        <w:rPr>
          <w:rFonts w:ascii="Calibri" w:eastAsia="Calibri" w:hAnsi="Calibri" w:cs="Calibri"/>
          <w:b/>
          <w:bCs/>
          <w:color w:val="272727"/>
          <w:sz w:val="32"/>
          <w:szCs w:val="32"/>
        </w:rPr>
      </w:pPr>
      <w:r w:rsidRPr="6D701145">
        <w:rPr>
          <w:rFonts w:ascii="Calibri" w:eastAsia="Calibri" w:hAnsi="Calibri" w:cs="Calibri"/>
          <w:b/>
          <w:bCs/>
          <w:color w:val="272727"/>
          <w:sz w:val="32"/>
          <w:szCs w:val="32"/>
          <w:lang w:val="en-GB"/>
        </w:rPr>
        <w:t>Reporting and Meeting Requirements</w:t>
      </w:r>
    </w:p>
    <w:p w14:paraId="60605D47" w14:textId="16FF4454" w:rsidR="00BD24FC" w:rsidRDefault="2D7EDBA3" w:rsidP="63774040">
      <w:pPr>
        <w:rPr>
          <w:rFonts w:ascii="Arial" w:eastAsia="Arial" w:hAnsi="Arial" w:cs="Arial"/>
          <w:color w:val="000000" w:themeColor="text1"/>
          <w:sz w:val="24"/>
          <w:szCs w:val="24"/>
        </w:rPr>
      </w:pPr>
      <w:r w:rsidRPr="63774040">
        <w:rPr>
          <w:rFonts w:ascii="Arial" w:eastAsia="Arial" w:hAnsi="Arial" w:cs="Arial"/>
          <w:color w:val="000000" w:themeColor="text1"/>
          <w:sz w:val="24"/>
          <w:szCs w:val="24"/>
          <w:lang w:val="en-GB"/>
        </w:rPr>
        <w:t xml:space="preserve">This annex sets out the scope and timing of meetings, reports, and other products that the Supplier must deliver and/or submit to the Authority. </w:t>
      </w:r>
    </w:p>
    <w:p w14:paraId="2E26ED77" w14:textId="095A0FDE" w:rsidR="00BD24FC" w:rsidRDefault="2D7EDBA3" w:rsidP="63774040">
      <w:pPr>
        <w:rPr>
          <w:rFonts w:ascii="Arial" w:eastAsia="Arial" w:hAnsi="Arial" w:cs="Arial"/>
          <w:color w:val="000000" w:themeColor="text1"/>
          <w:sz w:val="24"/>
          <w:szCs w:val="24"/>
        </w:rPr>
      </w:pPr>
      <w:r w:rsidRPr="63774040">
        <w:rPr>
          <w:rFonts w:ascii="Arial" w:eastAsia="Arial" w:hAnsi="Arial" w:cs="Arial"/>
          <w:color w:val="000000" w:themeColor="text1"/>
          <w:sz w:val="24"/>
          <w:szCs w:val="24"/>
          <w:lang w:val="en-GB"/>
        </w:rPr>
        <w:t>It is comprised of three subsections:</w:t>
      </w:r>
    </w:p>
    <w:p w14:paraId="6CC83F55" w14:textId="39E79046" w:rsidR="00BD24FC" w:rsidRDefault="2D7EDBA3" w:rsidP="63774040">
      <w:pPr>
        <w:pStyle w:val="ListParagraph"/>
        <w:numPr>
          <w:ilvl w:val="0"/>
          <w:numId w:val="10"/>
        </w:numPr>
        <w:rPr>
          <w:rFonts w:ascii="Arial" w:eastAsia="Arial" w:hAnsi="Arial" w:cs="Arial"/>
          <w:color w:val="000000" w:themeColor="text1"/>
          <w:sz w:val="24"/>
          <w:szCs w:val="24"/>
        </w:rPr>
      </w:pPr>
      <w:r w:rsidRPr="63774040">
        <w:rPr>
          <w:rFonts w:ascii="Arial" w:eastAsia="Arial" w:hAnsi="Arial" w:cs="Arial"/>
          <w:color w:val="000000" w:themeColor="text1"/>
          <w:sz w:val="24"/>
          <w:szCs w:val="24"/>
          <w:lang w:val="en-GB"/>
        </w:rPr>
        <w:t>Meetings</w:t>
      </w:r>
    </w:p>
    <w:p w14:paraId="19A998D9" w14:textId="3717E1FA" w:rsidR="00BD24FC" w:rsidRDefault="2D7EDBA3" w:rsidP="63774040">
      <w:pPr>
        <w:pStyle w:val="ListParagraph"/>
        <w:numPr>
          <w:ilvl w:val="0"/>
          <w:numId w:val="10"/>
        </w:numPr>
        <w:rPr>
          <w:rFonts w:ascii="Arial" w:eastAsia="Arial" w:hAnsi="Arial" w:cs="Arial"/>
          <w:color w:val="000000" w:themeColor="text1"/>
          <w:sz w:val="24"/>
          <w:szCs w:val="24"/>
        </w:rPr>
      </w:pPr>
      <w:r w:rsidRPr="63774040">
        <w:rPr>
          <w:rFonts w:ascii="Arial" w:eastAsia="Arial" w:hAnsi="Arial" w:cs="Arial"/>
          <w:color w:val="000000" w:themeColor="text1"/>
          <w:sz w:val="24"/>
          <w:szCs w:val="24"/>
          <w:lang w:val="en-GB"/>
        </w:rPr>
        <w:t>Reports</w:t>
      </w:r>
    </w:p>
    <w:p w14:paraId="4A6CD0B0" w14:textId="3DFD0282" w:rsidR="00BD24FC" w:rsidRDefault="2D7EDBA3" w:rsidP="63774040">
      <w:pPr>
        <w:pStyle w:val="ListParagraph"/>
        <w:numPr>
          <w:ilvl w:val="0"/>
          <w:numId w:val="10"/>
        </w:numPr>
        <w:rPr>
          <w:rFonts w:ascii="Arial" w:eastAsia="Arial" w:hAnsi="Arial" w:cs="Arial"/>
          <w:color w:val="000000" w:themeColor="text1"/>
          <w:sz w:val="24"/>
          <w:szCs w:val="24"/>
        </w:rPr>
      </w:pPr>
      <w:r w:rsidRPr="63774040">
        <w:rPr>
          <w:rFonts w:ascii="Arial" w:eastAsia="Arial" w:hAnsi="Arial" w:cs="Arial"/>
          <w:color w:val="000000" w:themeColor="text1"/>
          <w:sz w:val="24"/>
          <w:szCs w:val="24"/>
          <w:lang w:val="en-GB"/>
        </w:rPr>
        <w:t>Audit Visits</w:t>
      </w:r>
    </w:p>
    <w:p w14:paraId="7046D865" w14:textId="060F6508" w:rsidR="00BD24FC" w:rsidRDefault="2D7EDBA3" w:rsidP="6D701145">
      <w:pPr>
        <w:pStyle w:val="Heading2"/>
        <w:spacing w:after="160"/>
        <w:rPr>
          <w:rFonts w:ascii="Arial" w:eastAsia="Arial" w:hAnsi="Arial" w:cs="Arial"/>
          <w:i/>
          <w:iCs/>
          <w:color w:val="000000" w:themeColor="text1"/>
          <w:sz w:val="24"/>
          <w:szCs w:val="24"/>
        </w:rPr>
      </w:pPr>
      <w:r w:rsidRPr="6D701145">
        <w:rPr>
          <w:rFonts w:ascii="Arial" w:eastAsia="Arial" w:hAnsi="Arial" w:cs="Arial"/>
          <w:i/>
          <w:iCs/>
          <w:color w:val="000000" w:themeColor="text1"/>
          <w:sz w:val="24"/>
          <w:szCs w:val="24"/>
          <w:u w:val="single"/>
        </w:rPr>
        <w:t>Sub Section A: Meetings</w:t>
      </w:r>
    </w:p>
    <w:p w14:paraId="477D35F8" w14:textId="0F2BBC32" w:rsidR="00BD24FC" w:rsidRDefault="2D7EDBA3" w:rsidP="63774040">
      <w:pPr>
        <w:rPr>
          <w:rFonts w:ascii="Arial" w:eastAsia="Arial" w:hAnsi="Arial" w:cs="Arial"/>
          <w:color w:val="000000" w:themeColor="text1"/>
          <w:sz w:val="24"/>
          <w:szCs w:val="24"/>
        </w:rPr>
      </w:pPr>
      <w:r w:rsidRPr="63774040">
        <w:rPr>
          <w:rFonts w:ascii="Arial" w:eastAsia="Arial" w:hAnsi="Arial" w:cs="Arial"/>
          <w:color w:val="000000" w:themeColor="text1"/>
          <w:sz w:val="24"/>
          <w:szCs w:val="24"/>
          <w:lang w:val="en-GB"/>
        </w:rPr>
        <w:t xml:space="preserve">The Supplier may wish to conduct more frequent meetings with Recipients or relevant parties than set out in Table 5 below, but the below should be met as a minimum. </w:t>
      </w:r>
    </w:p>
    <w:p w14:paraId="7AD4934F" w14:textId="5C76F306" w:rsidR="00BD24FC" w:rsidRDefault="2D7EDBA3" w:rsidP="63774040">
      <w:pPr>
        <w:pStyle w:val="Heading3"/>
        <w:rPr>
          <w:rFonts w:ascii="Arial" w:eastAsia="Arial" w:hAnsi="Arial" w:cs="Arial"/>
          <w:color w:val="000000" w:themeColor="text1"/>
        </w:rPr>
      </w:pPr>
      <w:r w:rsidRPr="63774040">
        <w:rPr>
          <w:rFonts w:ascii="Arial" w:eastAsia="Arial" w:hAnsi="Arial" w:cs="Arial"/>
          <w:color w:val="000000" w:themeColor="text1"/>
          <w:lang w:val="en-GB"/>
        </w:rPr>
        <w:t>Table 5 Schedule of regular meetings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2"/>
        <w:gridCol w:w="2501"/>
        <w:gridCol w:w="5097"/>
      </w:tblGrid>
      <w:tr w:rsidR="63774040" w14:paraId="6C380D10" w14:textId="77777777" w:rsidTr="00A822EF">
        <w:trPr>
          <w:trHeight w:val="450"/>
        </w:trPr>
        <w:tc>
          <w:tcPr>
            <w:tcW w:w="1762" w:type="dxa"/>
          </w:tcPr>
          <w:p w14:paraId="49E6C058" w14:textId="25906F4A" w:rsidR="63774040" w:rsidRDefault="63774040" w:rsidP="63774040">
            <w:pPr>
              <w:rPr>
                <w:rFonts w:ascii="Arial" w:eastAsia="Arial" w:hAnsi="Arial" w:cs="Arial"/>
                <w:sz w:val="24"/>
                <w:szCs w:val="24"/>
              </w:rPr>
            </w:pPr>
            <w:r w:rsidRPr="63774040">
              <w:rPr>
                <w:rFonts w:ascii="Arial" w:eastAsia="Arial" w:hAnsi="Arial" w:cs="Arial"/>
                <w:sz w:val="24"/>
                <w:szCs w:val="24"/>
                <w:lang w:val="en-GB"/>
              </w:rPr>
              <w:t>Frequency</w:t>
            </w:r>
          </w:p>
        </w:tc>
        <w:tc>
          <w:tcPr>
            <w:tcW w:w="2501" w:type="dxa"/>
          </w:tcPr>
          <w:p w14:paraId="53B21AFB" w14:textId="6B71BFF7" w:rsidR="63774040" w:rsidRDefault="63774040" w:rsidP="63774040">
            <w:pPr>
              <w:rPr>
                <w:rFonts w:ascii="Arial" w:eastAsia="Arial" w:hAnsi="Arial" w:cs="Arial"/>
                <w:sz w:val="24"/>
                <w:szCs w:val="24"/>
              </w:rPr>
            </w:pPr>
            <w:r w:rsidRPr="63774040">
              <w:rPr>
                <w:rFonts w:ascii="Arial" w:eastAsia="Arial" w:hAnsi="Arial" w:cs="Arial"/>
                <w:sz w:val="24"/>
                <w:szCs w:val="24"/>
                <w:lang w:val="en-GB"/>
              </w:rPr>
              <w:t>Meeting Purpose</w:t>
            </w:r>
          </w:p>
        </w:tc>
        <w:tc>
          <w:tcPr>
            <w:tcW w:w="5097" w:type="dxa"/>
          </w:tcPr>
          <w:p w14:paraId="0570542E" w14:textId="6C54FE2C" w:rsidR="63774040" w:rsidRDefault="63774040" w:rsidP="63774040">
            <w:pPr>
              <w:rPr>
                <w:rFonts w:ascii="Arial" w:eastAsia="Arial" w:hAnsi="Arial" w:cs="Arial"/>
                <w:sz w:val="24"/>
                <w:szCs w:val="24"/>
              </w:rPr>
            </w:pPr>
            <w:r w:rsidRPr="63774040">
              <w:rPr>
                <w:rFonts w:ascii="Arial" w:eastAsia="Arial" w:hAnsi="Arial" w:cs="Arial"/>
                <w:sz w:val="24"/>
                <w:szCs w:val="24"/>
                <w:lang w:val="en-GB"/>
              </w:rPr>
              <w:t>Further Information</w:t>
            </w:r>
          </w:p>
        </w:tc>
      </w:tr>
      <w:tr w:rsidR="63774040" w14:paraId="23CB7627" w14:textId="77777777" w:rsidTr="00A822EF">
        <w:trPr>
          <w:trHeight w:val="1830"/>
        </w:trPr>
        <w:tc>
          <w:tcPr>
            <w:tcW w:w="1762" w:type="dxa"/>
            <w:vMerge w:val="restart"/>
          </w:tcPr>
          <w:p w14:paraId="2008703A" w14:textId="7673DC8F" w:rsidR="63774040" w:rsidRDefault="63774040" w:rsidP="63774040">
            <w:pPr>
              <w:rPr>
                <w:rFonts w:ascii="Arial" w:eastAsia="Arial" w:hAnsi="Arial" w:cs="Arial"/>
                <w:sz w:val="24"/>
                <w:szCs w:val="24"/>
              </w:rPr>
            </w:pPr>
            <w:r w:rsidRPr="63774040">
              <w:rPr>
                <w:rFonts w:ascii="Arial" w:eastAsia="Arial" w:hAnsi="Arial" w:cs="Arial"/>
                <w:sz w:val="24"/>
                <w:szCs w:val="24"/>
                <w:lang w:val="en-GB"/>
              </w:rPr>
              <w:t>Monthly</w:t>
            </w:r>
          </w:p>
        </w:tc>
        <w:tc>
          <w:tcPr>
            <w:tcW w:w="2501" w:type="dxa"/>
          </w:tcPr>
          <w:p w14:paraId="0CBCFDB1" w14:textId="5D8DDDF5" w:rsidR="63774040" w:rsidRDefault="63774040" w:rsidP="63774040">
            <w:pPr>
              <w:rPr>
                <w:rFonts w:ascii="Arial" w:eastAsia="Arial" w:hAnsi="Arial" w:cs="Arial"/>
                <w:sz w:val="24"/>
                <w:szCs w:val="24"/>
              </w:rPr>
            </w:pPr>
            <w:r w:rsidRPr="63774040">
              <w:rPr>
                <w:rFonts w:ascii="Arial" w:eastAsia="Arial" w:hAnsi="Arial" w:cs="Arial"/>
                <w:sz w:val="24"/>
                <w:szCs w:val="24"/>
                <w:lang w:val="en-GB"/>
              </w:rPr>
              <w:t>Supplier / Authority check-in</w:t>
            </w:r>
          </w:p>
        </w:tc>
        <w:tc>
          <w:tcPr>
            <w:tcW w:w="5097" w:type="dxa"/>
          </w:tcPr>
          <w:p w14:paraId="380ADF50" w14:textId="53D6E148" w:rsidR="63774040" w:rsidRDefault="63774040" w:rsidP="6D701145">
            <w:pPr>
              <w:pStyle w:val="ListParagraph"/>
              <w:numPr>
                <w:ilvl w:val="0"/>
                <w:numId w:val="9"/>
              </w:numPr>
              <w:rPr>
                <w:rFonts w:ascii="Arial" w:eastAsia="Arial" w:hAnsi="Arial" w:cs="Arial"/>
                <w:sz w:val="24"/>
                <w:szCs w:val="24"/>
              </w:rPr>
            </w:pPr>
            <w:r w:rsidRPr="6D701145">
              <w:rPr>
                <w:rFonts w:ascii="Arial" w:eastAsia="Arial" w:hAnsi="Arial" w:cs="Arial"/>
                <w:sz w:val="24"/>
                <w:szCs w:val="24"/>
                <w:lang w:val="en-GB"/>
              </w:rPr>
              <w:t>A standing monthly meeting slot will be available for the Authority and the Supplier to meet to discuss finances and risk, aligned with the submission of monthly risk and finance return</w:t>
            </w:r>
            <w:r w:rsidR="71B45C96" w:rsidRPr="6D701145">
              <w:rPr>
                <w:rFonts w:ascii="Arial" w:eastAsia="Arial" w:hAnsi="Arial" w:cs="Arial"/>
                <w:sz w:val="24"/>
                <w:szCs w:val="24"/>
                <w:lang w:val="en-GB"/>
              </w:rPr>
              <w:t>s</w:t>
            </w:r>
            <w:r w:rsidRPr="6D701145">
              <w:rPr>
                <w:rFonts w:ascii="Arial" w:eastAsia="Arial" w:hAnsi="Arial" w:cs="Arial"/>
                <w:sz w:val="24"/>
                <w:szCs w:val="24"/>
                <w:lang w:val="en-GB"/>
              </w:rPr>
              <w:t xml:space="preserve">, amongst other things. </w:t>
            </w:r>
          </w:p>
          <w:p w14:paraId="4A7F519C" w14:textId="789F57C7" w:rsidR="63774040" w:rsidRDefault="408E4823" w:rsidP="6D701145">
            <w:pPr>
              <w:pStyle w:val="ListParagraph"/>
              <w:numPr>
                <w:ilvl w:val="0"/>
                <w:numId w:val="9"/>
              </w:numPr>
              <w:rPr>
                <w:rFonts w:ascii="Arial" w:eastAsia="Arial" w:hAnsi="Arial" w:cs="Arial"/>
                <w:sz w:val="24"/>
                <w:szCs w:val="24"/>
              </w:rPr>
            </w:pPr>
            <w:r w:rsidRPr="6D701145">
              <w:rPr>
                <w:rFonts w:ascii="Arial" w:eastAsia="Arial" w:hAnsi="Arial" w:cs="Arial"/>
                <w:sz w:val="24"/>
                <w:szCs w:val="24"/>
                <w:lang w:val="en-GB"/>
              </w:rPr>
              <w:t>The Supplier will provide an update on their KPI performance.</w:t>
            </w:r>
          </w:p>
        </w:tc>
      </w:tr>
      <w:tr w:rsidR="70807105" w14:paraId="347718AB" w14:textId="77777777" w:rsidTr="00A822EF">
        <w:trPr>
          <w:trHeight w:val="1830"/>
        </w:trPr>
        <w:tc>
          <w:tcPr>
            <w:tcW w:w="1762" w:type="dxa"/>
            <w:vMerge/>
          </w:tcPr>
          <w:p w14:paraId="2EB500CB" w14:textId="77777777" w:rsidR="00BD24FC" w:rsidRDefault="00BD24FC"/>
        </w:tc>
        <w:tc>
          <w:tcPr>
            <w:tcW w:w="2501" w:type="dxa"/>
          </w:tcPr>
          <w:p w14:paraId="410B7B28" w14:textId="4274CAC5" w:rsidR="383ECCCD" w:rsidRDefault="383ECCCD" w:rsidP="70807105">
            <w:pPr>
              <w:rPr>
                <w:rFonts w:ascii="Arial" w:eastAsia="Arial" w:hAnsi="Arial" w:cs="Arial"/>
                <w:sz w:val="24"/>
                <w:szCs w:val="24"/>
              </w:rPr>
            </w:pPr>
            <w:r w:rsidRPr="70807105">
              <w:rPr>
                <w:rFonts w:ascii="Arial" w:eastAsia="Arial" w:hAnsi="Arial" w:cs="Arial"/>
                <w:sz w:val="24"/>
                <w:szCs w:val="24"/>
                <w:lang w:val="en-GB"/>
              </w:rPr>
              <w:t>Monthly Hub Partners Meeting: Supplier &amp; Strategic Science Lead</w:t>
            </w:r>
          </w:p>
          <w:p w14:paraId="4C451299" w14:textId="6D3F4F7F" w:rsidR="70807105" w:rsidRDefault="70807105" w:rsidP="70807105">
            <w:pPr>
              <w:rPr>
                <w:rFonts w:ascii="Arial" w:eastAsia="Arial" w:hAnsi="Arial" w:cs="Arial"/>
                <w:sz w:val="24"/>
                <w:szCs w:val="24"/>
                <w:lang w:val="en-GB"/>
              </w:rPr>
            </w:pPr>
          </w:p>
        </w:tc>
        <w:tc>
          <w:tcPr>
            <w:tcW w:w="5097" w:type="dxa"/>
          </w:tcPr>
          <w:p w14:paraId="41B1BE70" w14:textId="43212C82" w:rsidR="383ECCCD" w:rsidRDefault="3B955245" w:rsidP="70807105">
            <w:pPr>
              <w:pStyle w:val="ListParagraph"/>
              <w:numPr>
                <w:ilvl w:val="0"/>
                <w:numId w:val="9"/>
              </w:numPr>
              <w:rPr>
                <w:rFonts w:ascii="Arial" w:eastAsia="Arial" w:hAnsi="Arial" w:cs="Arial"/>
                <w:sz w:val="24"/>
                <w:szCs w:val="24"/>
              </w:rPr>
            </w:pPr>
            <w:r w:rsidRPr="6D701145">
              <w:rPr>
                <w:rFonts w:ascii="Arial" w:eastAsia="Arial" w:hAnsi="Arial" w:cs="Arial"/>
                <w:sz w:val="24"/>
                <w:szCs w:val="24"/>
                <w:lang w:val="en-GB"/>
              </w:rPr>
              <w:t xml:space="preserve">A chance for the Hub Partners to discuss MoA, Monitoring and Learning, Comms, and events. </w:t>
            </w:r>
          </w:p>
          <w:p w14:paraId="44A605FB" w14:textId="5C115B28" w:rsidR="383ECCCD" w:rsidRDefault="3B955245" w:rsidP="70807105">
            <w:pPr>
              <w:pStyle w:val="ListParagraph"/>
              <w:numPr>
                <w:ilvl w:val="0"/>
                <w:numId w:val="9"/>
              </w:numPr>
              <w:rPr>
                <w:rFonts w:ascii="Arial" w:eastAsia="Arial" w:hAnsi="Arial" w:cs="Arial"/>
                <w:sz w:val="24"/>
                <w:szCs w:val="24"/>
              </w:rPr>
            </w:pPr>
            <w:r w:rsidRPr="6D701145">
              <w:rPr>
                <w:rFonts w:ascii="Arial" w:eastAsia="Arial" w:hAnsi="Arial" w:cs="Arial"/>
                <w:sz w:val="24"/>
                <w:szCs w:val="24"/>
                <w:lang w:val="en-GB"/>
              </w:rPr>
              <w:t>The SSL can provide updates to the research strategy</w:t>
            </w:r>
          </w:p>
          <w:p w14:paraId="18B4E2AA" w14:textId="3A13D5F8" w:rsidR="383ECCCD" w:rsidRDefault="3B955245" w:rsidP="70807105">
            <w:pPr>
              <w:pStyle w:val="ListParagraph"/>
              <w:numPr>
                <w:ilvl w:val="0"/>
                <w:numId w:val="9"/>
              </w:numPr>
              <w:rPr>
                <w:rFonts w:ascii="Arial" w:eastAsia="Arial" w:hAnsi="Arial" w:cs="Arial"/>
                <w:sz w:val="24"/>
                <w:szCs w:val="24"/>
              </w:rPr>
            </w:pPr>
            <w:r w:rsidRPr="6D701145">
              <w:rPr>
                <w:rFonts w:ascii="Arial" w:eastAsia="Arial" w:hAnsi="Arial" w:cs="Arial"/>
                <w:sz w:val="24"/>
                <w:szCs w:val="24"/>
                <w:lang w:val="en-GB"/>
              </w:rPr>
              <w:t>The Supplier will provide updates on delivery of research, as well as research outputs and products</w:t>
            </w:r>
          </w:p>
          <w:p w14:paraId="69BA6C17" w14:textId="04140EB5" w:rsidR="383ECCCD" w:rsidRDefault="3B955245" w:rsidP="70807105">
            <w:pPr>
              <w:pStyle w:val="ListParagraph"/>
              <w:numPr>
                <w:ilvl w:val="0"/>
                <w:numId w:val="9"/>
              </w:numPr>
              <w:rPr>
                <w:rFonts w:ascii="Arial" w:eastAsia="Arial" w:hAnsi="Arial" w:cs="Arial"/>
                <w:sz w:val="24"/>
                <w:szCs w:val="24"/>
              </w:rPr>
            </w:pPr>
            <w:r w:rsidRPr="6D701145">
              <w:rPr>
                <w:rFonts w:ascii="Arial" w:eastAsia="Arial" w:hAnsi="Arial" w:cs="Arial"/>
                <w:sz w:val="24"/>
                <w:szCs w:val="24"/>
                <w:lang w:val="en-GB"/>
              </w:rPr>
              <w:t>SSL and Supplier to discuss risks and challenges, as well as mitigation approaches</w:t>
            </w:r>
          </w:p>
          <w:p w14:paraId="79EA8B3D" w14:textId="3CC6ED23" w:rsidR="383ECCCD" w:rsidRDefault="3B955245" w:rsidP="70807105">
            <w:pPr>
              <w:pStyle w:val="ListParagraph"/>
              <w:numPr>
                <w:ilvl w:val="0"/>
                <w:numId w:val="9"/>
              </w:numPr>
              <w:rPr>
                <w:rFonts w:ascii="Arial" w:eastAsia="Arial" w:hAnsi="Arial" w:cs="Arial"/>
                <w:sz w:val="24"/>
                <w:szCs w:val="24"/>
              </w:rPr>
            </w:pPr>
            <w:r w:rsidRPr="6D701145">
              <w:rPr>
                <w:rFonts w:ascii="Arial" w:eastAsia="Arial" w:hAnsi="Arial" w:cs="Arial"/>
                <w:sz w:val="24"/>
                <w:szCs w:val="24"/>
                <w:lang w:val="en-GB"/>
              </w:rPr>
              <w:t>SSL and Supplier to discuss progress of the GCBC against targets and milestones.</w:t>
            </w:r>
          </w:p>
        </w:tc>
      </w:tr>
      <w:tr w:rsidR="63774040" w14:paraId="13073FBA" w14:textId="77777777" w:rsidTr="00A822EF">
        <w:trPr>
          <w:trHeight w:val="2415"/>
        </w:trPr>
        <w:tc>
          <w:tcPr>
            <w:tcW w:w="1762" w:type="dxa"/>
            <w:vMerge w:val="restart"/>
          </w:tcPr>
          <w:p w14:paraId="4FC75515" w14:textId="22BC70DE" w:rsidR="63774040" w:rsidRDefault="63774040" w:rsidP="63774040">
            <w:pPr>
              <w:rPr>
                <w:rFonts w:ascii="Arial" w:eastAsia="Arial" w:hAnsi="Arial" w:cs="Arial"/>
                <w:sz w:val="24"/>
                <w:szCs w:val="24"/>
              </w:rPr>
            </w:pPr>
            <w:r w:rsidRPr="63774040">
              <w:rPr>
                <w:rFonts w:ascii="Arial" w:eastAsia="Arial" w:hAnsi="Arial" w:cs="Arial"/>
                <w:sz w:val="24"/>
                <w:szCs w:val="24"/>
                <w:lang w:val="en-GB"/>
              </w:rPr>
              <w:lastRenderedPageBreak/>
              <w:t>Quarterly</w:t>
            </w:r>
          </w:p>
        </w:tc>
        <w:tc>
          <w:tcPr>
            <w:tcW w:w="2501" w:type="dxa"/>
          </w:tcPr>
          <w:p w14:paraId="5B56D520" w14:textId="6BAEFFE1" w:rsidR="63774040" w:rsidRDefault="63774040" w:rsidP="63774040">
            <w:pPr>
              <w:rPr>
                <w:rFonts w:ascii="Arial" w:eastAsia="Arial" w:hAnsi="Arial" w:cs="Arial"/>
                <w:sz w:val="24"/>
                <w:szCs w:val="24"/>
              </w:rPr>
            </w:pPr>
            <w:r w:rsidRPr="63774040">
              <w:rPr>
                <w:rFonts w:ascii="Arial" w:eastAsia="Arial" w:hAnsi="Arial" w:cs="Arial"/>
                <w:sz w:val="24"/>
                <w:szCs w:val="24"/>
                <w:lang w:val="en-GB"/>
              </w:rPr>
              <w:t>Supplier / Recipient progress meeting</w:t>
            </w:r>
          </w:p>
        </w:tc>
        <w:tc>
          <w:tcPr>
            <w:tcW w:w="5097" w:type="dxa"/>
          </w:tcPr>
          <w:p w14:paraId="287F92B2" w14:textId="3BE33C3F" w:rsidR="63774040" w:rsidRDefault="63774040" w:rsidP="63774040">
            <w:pPr>
              <w:pStyle w:val="ListParagraph"/>
              <w:numPr>
                <w:ilvl w:val="0"/>
                <w:numId w:val="9"/>
              </w:numPr>
              <w:rPr>
                <w:rFonts w:ascii="Arial" w:eastAsia="Arial" w:hAnsi="Arial" w:cs="Arial"/>
                <w:sz w:val="24"/>
                <w:szCs w:val="24"/>
              </w:rPr>
            </w:pPr>
            <w:r w:rsidRPr="6D701145">
              <w:rPr>
                <w:rFonts w:ascii="Arial" w:eastAsia="Arial" w:hAnsi="Arial" w:cs="Arial"/>
                <w:sz w:val="24"/>
                <w:szCs w:val="24"/>
                <w:lang w:val="en-GB"/>
              </w:rPr>
              <w:t xml:space="preserve">One meeting per Recipient </w:t>
            </w:r>
          </w:p>
          <w:p w14:paraId="55E9D323" w14:textId="14B6135E" w:rsidR="63774040" w:rsidRDefault="63774040" w:rsidP="63774040">
            <w:pPr>
              <w:pStyle w:val="ListParagraph"/>
              <w:numPr>
                <w:ilvl w:val="0"/>
                <w:numId w:val="9"/>
              </w:numPr>
              <w:rPr>
                <w:rFonts w:ascii="Arial" w:eastAsia="Arial" w:hAnsi="Arial" w:cs="Arial"/>
                <w:sz w:val="24"/>
                <w:szCs w:val="24"/>
              </w:rPr>
            </w:pPr>
            <w:r w:rsidRPr="6D701145">
              <w:rPr>
                <w:rFonts w:ascii="Arial" w:eastAsia="Arial" w:hAnsi="Arial" w:cs="Arial"/>
                <w:sz w:val="24"/>
                <w:szCs w:val="24"/>
                <w:lang w:val="en-GB"/>
              </w:rPr>
              <w:t xml:space="preserve">Meeting to discuss progress of Recipient against grant agreement to discuss Reporting data and monitoring, as per logframes. </w:t>
            </w:r>
          </w:p>
          <w:p w14:paraId="28A6AED7" w14:textId="565DA7FD" w:rsidR="63774040" w:rsidRDefault="63774040" w:rsidP="63774040">
            <w:pPr>
              <w:pStyle w:val="ListParagraph"/>
              <w:numPr>
                <w:ilvl w:val="0"/>
                <w:numId w:val="9"/>
              </w:numPr>
              <w:rPr>
                <w:rFonts w:ascii="Arial" w:eastAsia="Arial" w:hAnsi="Arial" w:cs="Arial"/>
                <w:sz w:val="24"/>
                <w:szCs w:val="24"/>
              </w:rPr>
            </w:pPr>
            <w:r w:rsidRPr="6D701145">
              <w:rPr>
                <w:rFonts w:ascii="Arial" w:eastAsia="Arial" w:hAnsi="Arial" w:cs="Arial"/>
                <w:sz w:val="24"/>
                <w:szCs w:val="24"/>
                <w:lang w:val="en-GB"/>
              </w:rPr>
              <w:t>Strategic Science Lead and/or Independent Evaluator may be required to join these meetings as and when required</w:t>
            </w:r>
          </w:p>
        </w:tc>
      </w:tr>
      <w:tr w:rsidR="63774040" w14:paraId="0D4F9A7B" w14:textId="77777777" w:rsidTr="00A822EF">
        <w:trPr>
          <w:trHeight w:val="1335"/>
        </w:trPr>
        <w:tc>
          <w:tcPr>
            <w:tcW w:w="1762" w:type="dxa"/>
            <w:vMerge/>
            <w:vAlign w:val="center"/>
          </w:tcPr>
          <w:p w14:paraId="07A4BC45" w14:textId="77777777" w:rsidR="00BD24FC" w:rsidRDefault="00BD24FC"/>
        </w:tc>
        <w:tc>
          <w:tcPr>
            <w:tcW w:w="2501" w:type="dxa"/>
          </w:tcPr>
          <w:p w14:paraId="7F7A556A" w14:textId="02C20011" w:rsidR="63774040" w:rsidRDefault="63774040" w:rsidP="63774040">
            <w:pPr>
              <w:rPr>
                <w:rFonts w:ascii="Arial" w:eastAsia="Arial" w:hAnsi="Arial" w:cs="Arial"/>
                <w:sz w:val="24"/>
                <w:szCs w:val="24"/>
              </w:rPr>
            </w:pPr>
            <w:r w:rsidRPr="63774040">
              <w:rPr>
                <w:rFonts w:ascii="Arial" w:eastAsia="Arial" w:hAnsi="Arial" w:cs="Arial"/>
                <w:sz w:val="24"/>
                <w:szCs w:val="24"/>
                <w:lang w:val="en-GB"/>
              </w:rPr>
              <w:t>Supplier / Authority progress meetings</w:t>
            </w:r>
          </w:p>
        </w:tc>
        <w:tc>
          <w:tcPr>
            <w:tcW w:w="5097" w:type="dxa"/>
          </w:tcPr>
          <w:p w14:paraId="3C68C0BB" w14:textId="3490A84E" w:rsidR="63774040" w:rsidRDefault="63774040" w:rsidP="63774040">
            <w:pPr>
              <w:pStyle w:val="ListParagraph"/>
              <w:numPr>
                <w:ilvl w:val="0"/>
                <w:numId w:val="9"/>
              </w:numPr>
              <w:rPr>
                <w:rFonts w:ascii="Arial" w:eastAsia="Arial" w:hAnsi="Arial" w:cs="Arial"/>
                <w:sz w:val="24"/>
                <w:szCs w:val="24"/>
              </w:rPr>
            </w:pPr>
            <w:r w:rsidRPr="6D701145">
              <w:rPr>
                <w:rFonts w:ascii="Arial" w:eastAsia="Arial" w:hAnsi="Arial" w:cs="Arial"/>
                <w:sz w:val="24"/>
                <w:szCs w:val="24"/>
                <w:lang w:val="en-GB"/>
              </w:rPr>
              <w:t>Meeting with the Authority to discuss KPIs, progress, risk, finances</w:t>
            </w:r>
          </w:p>
          <w:p w14:paraId="6DFA3583" w14:textId="61C348FF" w:rsidR="63774040" w:rsidRDefault="63774040" w:rsidP="63774040">
            <w:pPr>
              <w:pStyle w:val="ListParagraph"/>
              <w:numPr>
                <w:ilvl w:val="0"/>
                <w:numId w:val="9"/>
              </w:numPr>
              <w:rPr>
                <w:rFonts w:ascii="Arial" w:eastAsia="Arial" w:hAnsi="Arial" w:cs="Arial"/>
                <w:sz w:val="24"/>
                <w:szCs w:val="24"/>
              </w:rPr>
            </w:pPr>
            <w:r w:rsidRPr="6D701145">
              <w:rPr>
                <w:rFonts w:ascii="Arial" w:eastAsia="Arial" w:hAnsi="Arial" w:cs="Arial"/>
                <w:sz w:val="24"/>
                <w:szCs w:val="24"/>
                <w:lang w:val="en-GB"/>
              </w:rPr>
              <w:t xml:space="preserve">Every 6 months, these will also be used to review any contract issues. </w:t>
            </w:r>
          </w:p>
        </w:tc>
      </w:tr>
      <w:tr w:rsidR="63774040" w14:paraId="23642448" w14:textId="77777777" w:rsidTr="00A822EF">
        <w:trPr>
          <w:trHeight w:val="600"/>
        </w:trPr>
        <w:tc>
          <w:tcPr>
            <w:tcW w:w="1762" w:type="dxa"/>
            <w:vMerge/>
            <w:vAlign w:val="center"/>
          </w:tcPr>
          <w:p w14:paraId="64C720FD" w14:textId="77777777" w:rsidR="00BD24FC" w:rsidRDefault="00BD24FC"/>
        </w:tc>
        <w:tc>
          <w:tcPr>
            <w:tcW w:w="2501" w:type="dxa"/>
          </w:tcPr>
          <w:p w14:paraId="6443B795" w14:textId="2941D660" w:rsidR="63774040" w:rsidRDefault="63774040" w:rsidP="63774040">
            <w:pPr>
              <w:rPr>
                <w:rFonts w:ascii="Arial" w:eastAsia="Arial" w:hAnsi="Arial" w:cs="Arial"/>
                <w:sz w:val="24"/>
                <w:szCs w:val="24"/>
              </w:rPr>
            </w:pPr>
            <w:r w:rsidRPr="63774040">
              <w:rPr>
                <w:rFonts w:ascii="Arial" w:eastAsia="Arial" w:hAnsi="Arial" w:cs="Arial"/>
                <w:sz w:val="24"/>
                <w:szCs w:val="24"/>
                <w:lang w:val="en-GB"/>
              </w:rPr>
              <w:t>Programme Board Meetings</w:t>
            </w:r>
          </w:p>
        </w:tc>
        <w:tc>
          <w:tcPr>
            <w:tcW w:w="5097" w:type="dxa"/>
          </w:tcPr>
          <w:p w14:paraId="6E75F78C" w14:textId="477339A9" w:rsidR="63774040" w:rsidRDefault="63774040" w:rsidP="63774040">
            <w:pPr>
              <w:pStyle w:val="ListParagraph"/>
              <w:numPr>
                <w:ilvl w:val="0"/>
                <w:numId w:val="9"/>
              </w:numPr>
              <w:rPr>
                <w:rFonts w:ascii="Arial" w:eastAsia="Arial" w:hAnsi="Arial" w:cs="Arial"/>
                <w:sz w:val="24"/>
                <w:szCs w:val="24"/>
              </w:rPr>
            </w:pPr>
            <w:r w:rsidRPr="6D701145">
              <w:rPr>
                <w:rFonts w:ascii="Arial" w:eastAsia="Arial" w:hAnsi="Arial" w:cs="Arial"/>
                <w:sz w:val="24"/>
                <w:szCs w:val="24"/>
                <w:lang w:val="en-GB"/>
              </w:rPr>
              <w:t>The Supplier will be required to attend the Authority’s Programme Board meetings as and when required</w:t>
            </w:r>
          </w:p>
        </w:tc>
      </w:tr>
      <w:tr w:rsidR="63774040" w14:paraId="5B7059E4" w14:textId="77777777" w:rsidTr="00A822EF">
        <w:trPr>
          <w:trHeight w:val="3630"/>
        </w:trPr>
        <w:tc>
          <w:tcPr>
            <w:tcW w:w="1762" w:type="dxa"/>
          </w:tcPr>
          <w:p w14:paraId="044FC599" w14:textId="5B6FC09D" w:rsidR="63774040" w:rsidRDefault="4E6D74A6" w:rsidP="70807105">
            <w:pPr>
              <w:rPr>
                <w:rFonts w:ascii="Arial" w:eastAsia="Arial" w:hAnsi="Arial" w:cs="Arial"/>
                <w:sz w:val="24"/>
                <w:szCs w:val="24"/>
              </w:rPr>
            </w:pPr>
            <w:r w:rsidRPr="70807105">
              <w:rPr>
                <w:rFonts w:ascii="Arial" w:eastAsia="Arial" w:hAnsi="Arial" w:cs="Arial"/>
                <w:sz w:val="24"/>
                <w:szCs w:val="24"/>
                <w:lang w:val="en-GB"/>
              </w:rPr>
              <w:t xml:space="preserve">Quarterly and </w:t>
            </w:r>
            <w:r w:rsidR="63774040" w:rsidRPr="70807105">
              <w:rPr>
                <w:rFonts w:ascii="Arial" w:eastAsia="Arial" w:hAnsi="Arial" w:cs="Arial"/>
                <w:sz w:val="24"/>
                <w:szCs w:val="24"/>
                <w:lang w:val="en-GB"/>
              </w:rPr>
              <w:t>Annually</w:t>
            </w:r>
          </w:p>
        </w:tc>
        <w:tc>
          <w:tcPr>
            <w:tcW w:w="2501" w:type="dxa"/>
          </w:tcPr>
          <w:p w14:paraId="301876F4" w14:textId="2DE36426" w:rsidR="63774040" w:rsidRDefault="63774040" w:rsidP="63774040">
            <w:pPr>
              <w:rPr>
                <w:rFonts w:ascii="Arial" w:eastAsia="Arial" w:hAnsi="Arial" w:cs="Arial"/>
                <w:sz w:val="24"/>
                <w:szCs w:val="24"/>
              </w:rPr>
            </w:pPr>
            <w:r w:rsidRPr="63774040">
              <w:rPr>
                <w:rFonts w:ascii="Arial" w:eastAsia="Arial" w:hAnsi="Arial" w:cs="Arial"/>
                <w:sz w:val="24"/>
                <w:szCs w:val="24"/>
                <w:lang w:val="en-GB"/>
              </w:rPr>
              <w:t>Learning Cycle meeting between Hub Partners (Strategic Science &amp; The Supplier)</w:t>
            </w:r>
          </w:p>
        </w:tc>
        <w:tc>
          <w:tcPr>
            <w:tcW w:w="5097" w:type="dxa"/>
          </w:tcPr>
          <w:p w14:paraId="057A7132" w14:textId="6E9403AA" w:rsidR="63774040" w:rsidRDefault="63774040" w:rsidP="63774040">
            <w:pPr>
              <w:pStyle w:val="ListParagraph"/>
              <w:numPr>
                <w:ilvl w:val="0"/>
                <w:numId w:val="9"/>
              </w:numPr>
              <w:rPr>
                <w:rFonts w:ascii="Arial" w:eastAsia="Arial" w:hAnsi="Arial" w:cs="Arial"/>
                <w:sz w:val="24"/>
                <w:szCs w:val="24"/>
              </w:rPr>
            </w:pPr>
            <w:r w:rsidRPr="6D701145">
              <w:rPr>
                <w:rFonts w:ascii="Arial" w:eastAsia="Arial" w:hAnsi="Arial" w:cs="Arial"/>
                <w:sz w:val="24"/>
                <w:szCs w:val="24"/>
                <w:lang w:val="en-GB"/>
              </w:rPr>
              <w:t xml:space="preserve">Meeting organised and chaired by Supplier to discuss and agree adaptive programming recommendations, and evidence assessment by the Strategic Science Lead, that will be submitted to Authority ahead of annual learning Programme Board. This may be part of the quarterly Hub Partners Meeting. Agreed learning recommendations and meeting minute to be provided by Supplier to Authority at least ten (10) working days before annual Learning Board (see Quarterly Programme Board Meetings below). </w:t>
            </w:r>
          </w:p>
        </w:tc>
      </w:tr>
      <w:tr w:rsidR="63774040" w14:paraId="6E08D22C" w14:textId="77777777" w:rsidTr="00A822EF">
        <w:trPr>
          <w:trHeight w:val="1830"/>
        </w:trPr>
        <w:tc>
          <w:tcPr>
            <w:tcW w:w="1762" w:type="dxa"/>
          </w:tcPr>
          <w:p w14:paraId="3CDBDF47" w14:textId="11A7D62C" w:rsidR="134C418E" w:rsidRDefault="134C418E" w:rsidP="70807105">
            <w:pPr>
              <w:rPr>
                <w:rFonts w:ascii="Arial" w:eastAsia="Arial" w:hAnsi="Arial" w:cs="Arial"/>
                <w:sz w:val="24"/>
                <w:szCs w:val="24"/>
                <w:lang w:val="en-GB"/>
              </w:rPr>
            </w:pPr>
            <w:r w:rsidRPr="70807105">
              <w:rPr>
                <w:rFonts w:ascii="Arial" w:eastAsia="Arial" w:hAnsi="Arial" w:cs="Arial"/>
                <w:sz w:val="24"/>
                <w:szCs w:val="24"/>
                <w:lang w:val="en-GB"/>
              </w:rPr>
              <w:t xml:space="preserve">Annually </w:t>
            </w:r>
          </w:p>
        </w:tc>
        <w:tc>
          <w:tcPr>
            <w:tcW w:w="2501" w:type="dxa"/>
          </w:tcPr>
          <w:p w14:paraId="5853E1E4" w14:textId="24AAB6D7" w:rsidR="63774040" w:rsidRDefault="63774040" w:rsidP="63774040">
            <w:pPr>
              <w:rPr>
                <w:rFonts w:ascii="Arial" w:eastAsia="Arial" w:hAnsi="Arial" w:cs="Arial"/>
                <w:sz w:val="24"/>
                <w:szCs w:val="24"/>
              </w:rPr>
            </w:pPr>
            <w:r w:rsidRPr="63774040">
              <w:rPr>
                <w:rFonts w:ascii="Arial" w:eastAsia="Arial" w:hAnsi="Arial" w:cs="Arial"/>
                <w:sz w:val="24"/>
                <w:szCs w:val="24"/>
                <w:lang w:val="en-GB"/>
              </w:rPr>
              <w:t>Potential underspend meeting</w:t>
            </w:r>
          </w:p>
        </w:tc>
        <w:tc>
          <w:tcPr>
            <w:tcW w:w="5097" w:type="dxa"/>
          </w:tcPr>
          <w:p w14:paraId="36C159B0" w14:textId="5C710D06" w:rsidR="63774040" w:rsidRDefault="63774040" w:rsidP="63774040">
            <w:pPr>
              <w:pStyle w:val="ListParagraph"/>
              <w:numPr>
                <w:ilvl w:val="0"/>
                <w:numId w:val="9"/>
              </w:numPr>
              <w:rPr>
                <w:rFonts w:ascii="Arial" w:eastAsia="Arial" w:hAnsi="Arial" w:cs="Arial"/>
                <w:sz w:val="24"/>
                <w:szCs w:val="24"/>
              </w:rPr>
            </w:pPr>
            <w:r w:rsidRPr="6D701145">
              <w:rPr>
                <w:rFonts w:ascii="Arial" w:eastAsia="Arial" w:hAnsi="Arial" w:cs="Arial"/>
                <w:sz w:val="24"/>
                <w:szCs w:val="24"/>
                <w:lang w:val="en-GB"/>
              </w:rPr>
              <w:t xml:space="preserve">Meeting organised by Supplier with each Recipient to understand the occurrence of any potential underspend and/or incomplete milestones. This will be fed back to the Authority in quarterly financial and risk reports. </w:t>
            </w:r>
          </w:p>
        </w:tc>
      </w:tr>
      <w:tr w:rsidR="63774040" w14:paraId="0A72827E" w14:textId="77777777" w:rsidTr="00A822EF">
        <w:trPr>
          <w:trHeight w:val="1065"/>
        </w:trPr>
        <w:tc>
          <w:tcPr>
            <w:tcW w:w="1762" w:type="dxa"/>
          </w:tcPr>
          <w:p w14:paraId="5A47F7FB" w14:textId="4869F4C5" w:rsidR="63774040" w:rsidRDefault="63774040" w:rsidP="63774040">
            <w:pPr>
              <w:rPr>
                <w:rFonts w:ascii="Arial" w:eastAsia="Arial" w:hAnsi="Arial" w:cs="Arial"/>
                <w:sz w:val="24"/>
                <w:szCs w:val="24"/>
              </w:rPr>
            </w:pPr>
            <w:r w:rsidRPr="63774040">
              <w:rPr>
                <w:rFonts w:ascii="Arial" w:eastAsia="Arial" w:hAnsi="Arial" w:cs="Arial"/>
                <w:sz w:val="24"/>
                <w:szCs w:val="24"/>
                <w:lang w:val="en-GB"/>
              </w:rPr>
              <w:t>Ad-hoc</w:t>
            </w:r>
          </w:p>
        </w:tc>
        <w:tc>
          <w:tcPr>
            <w:tcW w:w="2501" w:type="dxa"/>
          </w:tcPr>
          <w:p w14:paraId="79AA4F70" w14:textId="64B21F77" w:rsidR="63774040" w:rsidRDefault="63774040" w:rsidP="63774040">
            <w:pPr>
              <w:rPr>
                <w:rFonts w:ascii="Arial" w:eastAsia="Arial" w:hAnsi="Arial" w:cs="Arial"/>
                <w:sz w:val="24"/>
                <w:szCs w:val="24"/>
              </w:rPr>
            </w:pPr>
            <w:r w:rsidRPr="63774040">
              <w:rPr>
                <w:rFonts w:ascii="Arial" w:eastAsia="Arial" w:hAnsi="Arial" w:cs="Arial"/>
                <w:sz w:val="24"/>
                <w:szCs w:val="24"/>
                <w:lang w:val="en-GB"/>
              </w:rPr>
              <w:t xml:space="preserve">Update meetings requested by the Authority </w:t>
            </w:r>
          </w:p>
        </w:tc>
        <w:tc>
          <w:tcPr>
            <w:tcW w:w="5097" w:type="dxa"/>
          </w:tcPr>
          <w:p w14:paraId="78112D63" w14:textId="582FBFB0" w:rsidR="63774040" w:rsidRDefault="63774040" w:rsidP="63774040">
            <w:pPr>
              <w:pStyle w:val="ListParagraph"/>
              <w:numPr>
                <w:ilvl w:val="0"/>
                <w:numId w:val="9"/>
              </w:numPr>
              <w:rPr>
                <w:rFonts w:ascii="Arial" w:eastAsia="Arial" w:hAnsi="Arial" w:cs="Arial"/>
                <w:sz w:val="24"/>
                <w:szCs w:val="24"/>
              </w:rPr>
            </w:pPr>
            <w:r w:rsidRPr="6D701145">
              <w:rPr>
                <w:rFonts w:ascii="Arial" w:eastAsia="Arial" w:hAnsi="Arial" w:cs="Arial"/>
                <w:sz w:val="24"/>
                <w:szCs w:val="24"/>
                <w:lang w:val="en-GB"/>
              </w:rPr>
              <w:t xml:space="preserve">The Authority may require the Supplier to attend ad-hoc meetings throughout the programme. </w:t>
            </w:r>
          </w:p>
        </w:tc>
      </w:tr>
    </w:tbl>
    <w:p w14:paraId="195F551C" w14:textId="6D820009" w:rsidR="00BD24FC" w:rsidRDefault="00BD24FC" w:rsidP="63774040">
      <w:pPr>
        <w:rPr>
          <w:rFonts w:ascii="Arial" w:eastAsia="Arial" w:hAnsi="Arial" w:cs="Arial"/>
          <w:color w:val="000000" w:themeColor="text1"/>
          <w:sz w:val="24"/>
          <w:szCs w:val="24"/>
        </w:rPr>
      </w:pPr>
    </w:p>
    <w:p w14:paraId="79DDC68C" w14:textId="343F3465" w:rsidR="00BD24FC" w:rsidRDefault="2D7EDBA3" w:rsidP="63774040">
      <w:pPr>
        <w:pStyle w:val="Heading2"/>
        <w:spacing w:after="160"/>
        <w:rPr>
          <w:rFonts w:ascii="Arial" w:eastAsia="Arial" w:hAnsi="Arial" w:cs="Arial"/>
          <w:i/>
          <w:iCs/>
          <w:color w:val="000000" w:themeColor="text1"/>
          <w:sz w:val="24"/>
          <w:szCs w:val="24"/>
        </w:rPr>
      </w:pPr>
      <w:r w:rsidRPr="63774040">
        <w:rPr>
          <w:rFonts w:ascii="Arial" w:eastAsia="Arial" w:hAnsi="Arial" w:cs="Arial"/>
          <w:i/>
          <w:iCs/>
          <w:color w:val="000000" w:themeColor="text1"/>
          <w:sz w:val="24"/>
          <w:szCs w:val="24"/>
          <w:u w:val="single"/>
        </w:rPr>
        <w:t>Quarterly Programme Board Meetings</w:t>
      </w:r>
    </w:p>
    <w:p w14:paraId="68A41425" w14:textId="253E120C" w:rsidR="00BD24FC" w:rsidRDefault="2D7EDBA3" w:rsidP="63774040">
      <w:pPr>
        <w:rPr>
          <w:rFonts w:ascii="Arial" w:eastAsia="Arial" w:hAnsi="Arial" w:cs="Arial"/>
          <w:color w:val="000000" w:themeColor="text1"/>
          <w:sz w:val="24"/>
          <w:szCs w:val="24"/>
        </w:rPr>
      </w:pPr>
      <w:r w:rsidRPr="63774040">
        <w:rPr>
          <w:rFonts w:ascii="Arial" w:eastAsia="Arial" w:hAnsi="Arial" w:cs="Arial"/>
          <w:color w:val="000000" w:themeColor="text1"/>
          <w:sz w:val="24"/>
          <w:szCs w:val="24"/>
          <w:lang w:val="en-GB"/>
        </w:rPr>
        <w:t xml:space="preserve">GCBC Programme Board meetings will be chaired by the Authority and will convene quarterly at a minimum. There will be a standing agenda at each Programme Board, and membership could vary by meeting, as need dictates. </w:t>
      </w:r>
    </w:p>
    <w:p w14:paraId="52662FED" w14:textId="55CD12AA" w:rsidR="00BD24FC" w:rsidRDefault="21E5B543" w:rsidP="70807105">
      <w:pPr>
        <w:rPr>
          <w:rFonts w:ascii="Arial" w:eastAsia="Arial" w:hAnsi="Arial" w:cs="Arial"/>
          <w:color w:val="000000" w:themeColor="text1"/>
          <w:sz w:val="24"/>
          <w:szCs w:val="24"/>
        </w:rPr>
      </w:pPr>
      <w:r w:rsidRPr="70807105">
        <w:rPr>
          <w:rFonts w:ascii="Arial" w:eastAsia="Arial" w:hAnsi="Arial" w:cs="Arial"/>
          <w:color w:val="000000" w:themeColor="text1"/>
          <w:sz w:val="24"/>
          <w:szCs w:val="24"/>
          <w:lang w:val="en-GB"/>
        </w:rPr>
        <w:t>T</w:t>
      </w:r>
      <w:r w:rsidR="2D7EDBA3" w:rsidRPr="70807105">
        <w:rPr>
          <w:rFonts w:ascii="Arial" w:eastAsia="Arial" w:hAnsi="Arial" w:cs="Arial"/>
          <w:color w:val="000000" w:themeColor="text1"/>
          <w:sz w:val="24"/>
          <w:szCs w:val="24"/>
          <w:lang w:val="en-GB"/>
        </w:rPr>
        <w:t>he quarterly Programme Board meetings will have rotating themes, to allow extra attention to be given to specific areas. The following is an example of how such a rota might look, which will be set out and confirmed by the Authority after this Contract is awarded:</w:t>
      </w:r>
    </w:p>
    <w:p w14:paraId="28BAC54A" w14:textId="108246A5" w:rsidR="00BD24FC" w:rsidRDefault="2D7EDBA3" w:rsidP="63774040">
      <w:pPr>
        <w:pStyle w:val="ListParagraph"/>
        <w:numPr>
          <w:ilvl w:val="0"/>
          <w:numId w:val="9"/>
        </w:numPr>
        <w:spacing w:after="0"/>
        <w:jc w:val="both"/>
        <w:rPr>
          <w:rFonts w:ascii="Arial" w:eastAsia="Arial" w:hAnsi="Arial" w:cs="Arial"/>
          <w:color w:val="000000" w:themeColor="text1"/>
          <w:sz w:val="24"/>
          <w:szCs w:val="24"/>
        </w:rPr>
      </w:pPr>
      <w:r w:rsidRPr="6D701145">
        <w:rPr>
          <w:rFonts w:ascii="Arial" w:eastAsia="Arial" w:hAnsi="Arial" w:cs="Arial"/>
          <w:color w:val="000000" w:themeColor="text1"/>
          <w:sz w:val="24"/>
          <w:szCs w:val="24"/>
        </w:rPr>
        <w:t>Quarter 1: Grant Award review Board</w:t>
      </w:r>
    </w:p>
    <w:p w14:paraId="0CCE2A00" w14:textId="32D5D9F6" w:rsidR="00BD24FC" w:rsidRDefault="2D7EDBA3" w:rsidP="63774040">
      <w:pPr>
        <w:pStyle w:val="ListParagraph"/>
        <w:numPr>
          <w:ilvl w:val="0"/>
          <w:numId w:val="9"/>
        </w:numPr>
        <w:spacing w:after="0"/>
        <w:jc w:val="both"/>
        <w:rPr>
          <w:rFonts w:ascii="Arial" w:eastAsia="Arial" w:hAnsi="Arial" w:cs="Arial"/>
          <w:color w:val="000000" w:themeColor="text1"/>
          <w:sz w:val="24"/>
          <w:szCs w:val="24"/>
        </w:rPr>
      </w:pPr>
      <w:r w:rsidRPr="6D701145">
        <w:rPr>
          <w:rFonts w:ascii="Arial" w:eastAsia="Arial" w:hAnsi="Arial" w:cs="Arial"/>
          <w:color w:val="000000" w:themeColor="text1"/>
          <w:sz w:val="24"/>
          <w:szCs w:val="24"/>
        </w:rPr>
        <w:t xml:space="preserve">Quarter 2: Finance Board </w:t>
      </w:r>
    </w:p>
    <w:p w14:paraId="5787968E" w14:textId="4D5A828C" w:rsidR="00BD24FC" w:rsidRDefault="2D7EDBA3" w:rsidP="63774040">
      <w:pPr>
        <w:pStyle w:val="ListParagraph"/>
        <w:numPr>
          <w:ilvl w:val="0"/>
          <w:numId w:val="9"/>
        </w:numPr>
        <w:spacing w:after="0"/>
        <w:jc w:val="both"/>
        <w:rPr>
          <w:rFonts w:ascii="Arial" w:eastAsia="Arial" w:hAnsi="Arial" w:cs="Arial"/>
          <w:color w:val="000000" w:themeColor="text1"/>
          <w:sz w:val="24"/>
          <w:szCs w:val="24"/>
        </w:rPr>
      </w:pPr>
      <w:r w:rsidRPr="6D701145">
        <w:rPr>
          <w:rFonts w:ascii="Arial" w:eastAsia="Arial" w:hAnsi="Arial" w:cs="Arial"/>
          <w:color w:val="000000" w:themeColor="text1"/>
          <w:sz w:val="24"/>
          <w:szCs w:val="24"/>
          <w:u w:val="single"/>
        </w:rPr>
        <w:t xml:space="preserve">Quarter 3: Evidence review Board </w:t>
      </w:r>
    </w:p>
    <w:p w14:paraId="2BAB8C99" w14:textId="75DD099E" w:rsidR="00BD24FC" w:rsidRDefault="2D7EDBA3" w:rsidP="63774040">
      <w:pPr>
        <w:pStyle w:val="ListParagraph"/>
        <w:numPr>
          <w:ilvl w:val="0"/>
          <w:numId w:val="9"/>
        </w:numPr>
        <w:spacing w:after="0"/>
        <w:jc w:val="both"/>
        <w:rPr>
          <w:rFonts w:ascii="Arial" w:eastAsia="Arial" w:hAnsi="Arial" w:cs="Arial"/>
          <w:color w:val="000000" w:themeColor="text1"/>
          <w:sz w:val="24"/>
          <w:szCs w:val="24"/>
        </w:rPr>
      </w:pPr>
      <w:r w:rsidRPr="6D701145">
        <w:rPr>
          <w:rFonts w:ascii="Arial" w:eastAsia="Arial" w:hAnsi="Arial" w:cs="Arial"/>
          <w:color w:val="000000" w:themeColor="text1"/>
          <w:sz w:val="24"/>
          <w:szCs w:val="24"/>
        </w:rPr>
        <w:t>Quarter 4: Learning Board</w:t>
      </w:r>
    </w:p>
    <w:p w14:paraId="5D935C7C" w14:textId="69327E16" w:rsidR="00BD24FC" w:rsidRDefault="00BD24FC" w:rsidP="63774040">
      <w:pPr>
        <w:rPr>
          <w:rFonts w:ascii="Arial" w:eastAsia="Arial" w:hAnsi="Arial" w:cs="Arial"/>
          <w:color w:val="000000" w:themeColor="text1"/>
          <w:sz w:val="24"/>
          <w:szCs w:val="24"/>
        </w:rPr>
      </w:pPr>
    </w:p>
    <w:p w14:paraId="6C49528D" w14:textId="7230C7FA" w:rsidR="00BD24FC" w:rsidRDefault="2D7EDBA3" w:rsidP="6D701145">
      <w:pPr>
        <w:pStyle w:val="Heading2"/>
        <w:spacing w:after="160"/>
        <w:rPr>
          <w:rFonts w:ascii="Arial" w:eastAsia="Arial" w:hAnsi="Arial" w:cs="Arial"/>
          <w:i/>
          <w:iCs/>
          <w:color w:val="000000" w:themeColor="text1"/>
          <w:sz w:val="24"/>
          <w:szCs w:val="24"/>
        </w:rPr>
      </w:pPr>
      <w:r w:rsidRPr="6D701145">
        <w:rPr>
          <w:rFonts w:ascii="Arial" w:eastAsia="Arial" w:hAnsi="Arial" w:cs="Arial"/>
          <w:i/>
          <w:iCs/>
          <w:color w:val="000000" w:themeColor="text1"/>
          <w:sz w:val="24"/>
          <w:szCs w:val="24"/>
          <w:u w:val="single"/>
        </w:rPr>
        <w:t>Sub Section B: Reports</w:t>
      </w:r>
    </w:p>
    <w:p w14:paraId="302A5C00" w14:textId="362CBDED" w:rsidR="00BD24FC" w:rsidRDefault="2D7EDBA3" w:rsidP="63774040">
      <w:pPr>
        <w:rPr>
          <w:rFonts w:ascii="Arial" w:eastAsia="Arial" w:hAnsi="Arial" w:cs="Arial"/>
          <w:color w:val="000000" w:themeColor="text1"/>
          <w:sz w:val="24"/>
          <w:szCs w:val="24"/>
        </w:rPr>
      </w:pPr>
      <w:r w:rsidRPr="63774040">
        <w:rPr>
          <w:rFonts w:ascii="Arial" w:eastAsia="Arial" w:hAnsi="Arial" w:cs="Arial"/>
          <w:color w:val="000000" w:themeColor="text1"/>
          <w:sz w:val="24"/>
          <w:szCs w:val="24"/>
          <w:lang w:val="en-GB"/>
        </w:rPr>
        <w:t>The Authority’s reporting requirements are comprised of two elements:</w:t>
      </w:r>
    </w:p>
    <w:p w14:paraId="3C65B468" w14:textId="5158AB4B" w:rsidR="00BD24FC" w:rsidRDefault="2D7EDBA3" w:rsidP="63774040">
      <w:pPr>
        <w:pStyle w:val="ListParagraph"/>
        <w:numPr>
          <w:ilvl w:val="0"/>
          <w:numId w:val="8"/>
        </w:numPr>
        <w:rPr>
          <w:rFonts w:ascii="Arial" w:eastAsia="Arial" w:hAnsi="Arial" w:cs="Arial"/>
          <w:color w:val="000000" w:themeColor="text1"/>
          <w:sz w:val="24"/>
          <w:szCs w:val="24"/>
        </w:rPr>
      </w:pPr>
      <w:r w:rsidRPr="63774040">
        <w:rPr>
          <w:rFonts w:ascii="Arial" w:eastAsia="Arial" w:hAnsi="Arial" w:cs="Arial"/>
          <w:color w:val="000000" w:themeColor="text1"/>
          <w:sz w:val="24"/>
          <w:szCs w:val="24"/>
          <w:lang w:val="en-GB"/>
        </w:rPr>
        <w:t>Inception reports; and</w:t>
      </w:r>
    </w:p>
    <w:p w14:paraId="7B979AA6" w14:textId="5FC56AF8" w:rsidR="00BD24FC" w:rsidRDefault="2D7EDBA3" w:rsidP="63774040">
      <w:pPr>
        <w:pStyle w:val="ListParagraph"/>
        <w:numPr>
          <w:ilvl w:val="0"/>
          <w:numId w:val="8"/>
        </w:numPr>
        <w:rPr>
          <w:rFonts w:ascii="Arial" w:eastAsia="Arial" w:hAnsi="Arial" w:cs="Arial"/>
          <w:color w:val="000000" w:themeColor="text1"/>
          <w:sz w:val="24"/>
          <w:szCs w:val="24"/>
        </w:rPr>
      </w:pPr>
      <w:r w:rsidRPr="63774040">
        <w:rPr>
          <w:rFonts w:ascii="Arial" w:eastAsia="Arial" w:hAnsi="Arial" w:cs="Arial"/>
          <w:color w:val="000000" w:themeColor="text1"/>
          <w:sz w:val="24"/>
          <w:szCs w:val="24"/>
          <w:lang w:val="en-GB"/>
        </w:rPr>
        <w:t>Regular reporting.</w:t>
      </w:r>
    </w:p>
    <w:p w14:paraId="60965444" w14:textId="7F555C89" w:rsidR="00BD24FC" w:rsidRDefault="2D7EDBA3" w:rsidP="63774040">
      <w:pPr>
        <w:pStyle w:val="Heading2"/>
        <w:spacing w:after="160"/>
        <w:rPr>
          <w:rFonts w:ascii="Arial" w:eastAsia="Arial" w:hAnsi="Arial" w:cs="Arial"/>
          <w:i/>
          <w:iCs/>
          <w:color w:val="000000" w:themeColor="text1"/>
          <w:sz w:val="24"/>
          <w:szCs w:val="24"/>
        </w:rPr>
      </w:pPr>
      <w:r w:rsidRPr="63774040">
        <w:rPr>
          <w:rFonts w:ascii="Arial" w:eastAsia="Arial" w:hAnsi="Arial" w:cs="Arial"/>
          <w:i/>
          <w:iCs/>
          <w:color w:val="000000" w:themeColor="text1"/>
          <w:sz w:val="24"/>
          <w:szCs w:val="24"/>
          <w:u w:val="single"/>
        </w:rPr>
        <w:t>Inception reports</w:t>
      </w:r>
    </w:p>
    <w:p w14:paraId="666CEE40" w14:textId="1DE50083" w:rsidR="00BD24FC" w:rsidRDefault="2D7EDBA3" w:rsidP="7640C458">
      <w:pPr>
        <w:rPr>
          <w:rFonts w:ascii="Arial" w:eastAsia="Arial" w:hAnsi="Arial" w:cs="Arial"/>
          <w:color w:val="000000" w:themeColor="text1"/>
          <w:sz w:val="24"/>
          <w:szCs w:val="24"/>
        </w:rPr>
      </w:pPr>
      <w:r w:rsidRPr="7640C458">
        <w:rPr>
          <w:rFonts w:ascii="Arial" w:eastAsia="Arial" w:hAnsi="Arial" w:cs="Arial"/>
          <w:color w:val="000000" w:themeColor="text1"/>
          <w:sz w:val="24"/>
          <w:szCs w:val="24"/>
          <w:lang w:val="en-GB"/>
        </w:rPr>
        <w:t>The Inception Phase will run for 6 months from the appointment of the</w:t>
      </w:r>
      <w:r w:rsidR="4088888C" w:rsidRPr="7640C458">
        <w:rPr>
          <w:rFonts w:ascii="Arial" w:eastAsia="Arial" w:hAnsi="Arial" w:cs="Arial"/>
          <w:color w:val="000000" w:themeColor="text1"/>
          <w:sz w:val="24"/>
          <w:szCs w:val="24"/>
          <w:lang w:val="en-GB"/>
        </w:rPr>
        <w:t xml:space="preserve"> </w:t>
      </w:r>
      <w:r w:rsidRPr="7640C458">
        <w:rPr>
          <w:rFonts w:ascii="Arial" w:eastAsia="Arial" w:hAnsi="Arial" w:cs="Arial"/>
          <w:color w:val="000000" w:themeColor="text1"/>
          <w:sz w:val="24"/>
          <w:szCs w:val="24"/>
          <w:lang w:val="en-GB"/>
        </w:rPr>
        <w:t xml:space="preserve">Supplier. </w:t>
      </w:r>
    </w:p>
    <w:p w14:paraId="3614BC15" w14:textId="5D754A8C" w:rsidR="00BD24FC" w:rsidRDefault="2D7EDBA3" w:rsidP="63774040">
      <w:pPr>
        <w:pStyle w:val="Heading3"/>
        <w:rPr>
          <w:rFonts w:ascii="Arial" w:eastAsia="Arial" w:hAnsi="Arial" w:cs="Arial"/>
          <w:color w:val="000000" w:themeColor="text1"/>
        </w:rPr>
      </w:pPr>
      <w:r w:rsidRPr="63774040">
        <w:rPr>
          <w:rFonts w:ascii="Arial" w:eastAsia="Arial" w:hAnsi="Arial" w:cs="Arial"/>
          <w:color w:val="000000" w:themeColor="text1"/>
          <w:lang w:val="en-GB"/>
        </w:rPr>
        <w:t>Table 6 Inception Reports</w:t>
      </w:r>
    </w:p>
    <w:tbl>
      <w:tblPr>
        <w:tblW w:w="0" w:type="auto"/>
        <w:tblLayout w:type="fixed"/>
        <w:tblLook w:val="04A0" w:firstRow="1" w:lastRow="0" w:firstColumn="1" w:lastColumn="0" w:noHBand="0" w:noVBand="1"/>
      </w:tblPr>
      <w:tblGrid>
        <w:gridCol w:w="1641"/>
        <w:gridCol w:w="1789"/>
        <w:gridCol w:w="5931"/>
      </w:tblGrid>
      <w:tr w:rsidR="63774040" w14:paraId="25A2BA7D" w14:textId="77777777" w:rsidTr="6D701145">
        <w:trPr>
          <w:trHeight w:val="405"/>
        </w:trPr>
        <w:tc>
          <w:tcPr>
            <w:tcW w:w="1641" w:type="dxa"/>
            <w:tcBorders>
              <w:top w:val="single" w:sz="6" w:space="0" w:color="auto"/>
              <w:left w:val="single" w:sz="6" w:space="0" w:color="auto"/>
              <w:bottom w:val="single" w:sz="6" w:space="0" w:color="auto"/>
              <w:right w:val="single" w:sz="6" w:space="0" w:color="auto"/>
            </w:tcBorders>
          </w:tcPr>
          <w:p w14:paraId="3DC25995" w14:textId="1754192F" w:rsidR="63774040" w:rsidRDefault="63774040" w:rsidP="63774040">
            <w:pPr>
              <w:rPr>
                <w:rFonts w:ascii="Arial" w:eastAsia="Arial" w:hAnsi="Arial" w:cs="Arial"/>
                <w:sz w:val="24"/>
                <w:szCs w:val="24"/>
              </w:rPr>
            </w:pPr>
            <w:r w:rsidRPr="63774040">
              <w:rPr>
                <w:rFonts w:ascii="Arial" w:eastAsia="Arial" w:hAnsi="Arial" w:cs="Arial"/>
                <w:sz w:val="24"/>
                <w:szCs w:val="24"/>
                <w:lang w:val="en-GB"/>
              </w:rPr>
              <w:t>Date Due</w:t>
            </w:r>
          </w:p>
        </w:tc>
        <w:tc>
          <w:tcPr>
            <w:tcW w:w="1789" w:type="dxa"/>
            <w:tcBorders>
              <w:top w:val="single" w:sz="6" w:space="0" w:color="auto"/>
              <w:left w:val="single" w:sz="6" w:space="0" w:color="auto"/>
              <w:bottom w:val="single" w:sz="6" w:space="0" w:color="auto"/>
              <w:right w:val="single" w:sz="6" w:space="0" w:color="auto"/>
            </w:tcBorders>
          </w:tcPr>
          <w:p w14:paraId="4F4E9E17" w14:textId="73D3FB4F" w:rsidR="63774040" w:rsidRDefault="63774040" w:rsidP="63774040">
            <w:pPr>
              <w:rPr>
                <w:rFonts w:ascii="Arial" w:eastAsia="Arial" w:hAnsi="Arial" w:cs="Arial"/>
                <w:sz w:val="24"/>
                <w:szCs w:val="24"/>
              </w:rPr>
            </w:pPr>
            <w:r w:rsidRPr="63774040">
              <w:rPr>
                <w:rFonts w:ascii="Arial" w:eastAsia="Arial" w:hAnsi="Arial" w:cs="Arial"/>
                <w:sz w:val="24"/>
                <w:szCs w:val="24"/>
                <w:lang w:val="en-GB"/>
              </w:rPr>
              <w:t>Report Title</w:t>
            </w:r>
          </w:p>
        </w:tc>
        <w:tc>
          <w:tcPr>
            <w:tcW w:w="5931" w:type="dxa"/>
            <w:tcBorders>
              <w:top w:val="single" w:sz="6" w:space="0" w:color="auto"/>
              <w:left w:val="single" w:sz="6" w:space="0" w:color="auto"/>
              <w:bottom w:val="single" w:sz="6" w:space="0" w:color="auto"/>
              <w:right w:val="single" w:sz="6" w:space="0" w:color="auto"/>
            </w:tcBorders>
          </w:tcPr>
          <w:p w14:paraId="51F2FB46" w14:textId="3BBA8439" w:rsidR="63774040" w:rsidRDefault="63774040" w:rsidP="63774040">
            <w:pPr>
              <w:rPr>
                <w:rFonts w:ascii="Arial" w:eastAsia="Arial" w:hAnsi="Arial" w:cs="Arial"/>
                <w:sz w:val="24"/>
                <w:szCs w:val="24"/>
              </w:rPr>
            </w:pPr>
            <w:r w:rsidRPr="63774040">
              <w:rPr>
                <w:rFonts w:ascii="Arial" w:eastAsia="Arial" w:hAnsi="Arial" w:cs="Arial"/>
                <w:sz w:val="24"/>
                <w:szCs w:val="24"/>
                <w:lang w:val="en-GB"/>
              </w:rPr>
              <w:t>Detail</w:t>
            </w:r>
          </w:p>
        </w:tc>
      </w:tr>
      <w:tr w:rsidR="63774040" w14:paraId="4267E175" w14:textId="77777777" w:rsidTr="6D701145">
        <w:trPr>
          <w:trHeight w:val="660"/>
        </w:trPr>
        <w:tc>
          <w:tcPr>
            <w:tcW w:w="1641" w:type="dxa"/>
            <w:tcBorders>
              <w:top w:val="single" w:sz="6" w:space="0" w:color="auto"/>
              <w:left w:val="single" w:sz="6" w:space="0" w:color="auto"/>
              <w:bottom w:val="single" w:sz="6" w:space="0" w:color="auto"/>
              <w:right w:val="single" w:sz="6" w:space="0" w:color="auto"/>
            </w:tcBorders>
          </w:tcPr>
          <w:p w14:paraId="3690DC5C" w14:textId="789F2565" w:rsidR="63774040" w:rsidRDefault="63774040" w:rsidP="6D701145">
            <w:pPr>
              <w:rPr>
                <w:rFonts w:ascii="Arial" w:eastAsia="Arial" w:hAnsi="Arial" w:cs="Arial"/>
                <w:sz w:val="24"/>
                <w:szCs w:val="24"/>
              </w:rPr>
            </w:pPr>
            <w:r w:rsidRPr="6D701145">
              <w:rPr>
                <w:rFonts w:ascii="Arial" w:eastAsia="Arial" w:hAnsi="Arial" w:cs="Arial"/>
                <w:sz w:val="24"/>
                <w:szCs w:val="24"/>
                <w:lang w:val="en-GB"/>
              </w:rPr>
              <w:t xml:space="preserve">Within 4 weeks of the Supplier being appointed </w:t>
            </w:r>
            <w:r w:rsidR="5B889F50" w:rsidRPr="6D701145">
              <w:rPr>
                <w:rFonts w:ascii="Arial" w:eastAsia="Arial" w:hAnsi="Arial" w:cs="Arial"/>
                <w:sz w:val="24"/>
                <w:szCs w:val="24"/>
                <w:lang w:val="en-GB"/>
              </w:rPr>
              <w:t>(and assuming the SSL provide</w:t>
            </w:r>
            <w:r w:rsidR="263C5B51" w:rsidRPr="6D701145">
              <w:rPr>
                <w:rFonts w:ascii="Arial" w:eastAsia="Arial" w:hAnsi="Arial" w:cs="Arial"/>
                <w:sz w:val="24"/>
                <w:szCs w:val="24"/>
                <w:lang w:val="en-GB"/>
              </w:rPr>
              <w:t>s</w:t>
            </w:r>
            <w:r w:rsidR="5B889F50" w:rsidRPr="6D701145">
              <w:rPr>
                <w:rFonts w:ascii="Arial" w:eastAsia="Arial" w:hAnsi="Arial" w:cs="Arial"/>
                <w:sz w:val="24"/>
                <w:szCs w:val="24"/>
                <w:lang w:val="en-GB"/>
              </w:rPr>
              <w:t xml:space="preserve"> a first iteration of the Research Strategy </w:t>
            </w:r>
            <w:r w:rsidR="058ECDEA" w:rsidRPr="6D701145">
              <w:rPr>
                <w:rFonts w:ascii="Arial" w:eastAsia="Arial" w:hAnsi="Arial" w:cs="Arial"/>
                <w:sz w:val="24"/>
                <w:szCs w:val="24"/>
                <w:lang w:val="en-GB"/>
              </w:rPr>
              <w:t>by</w:t>
            </w:r>
            <w:r w:rsidR="5B889F50" w:rsidRPr="6D701145">
              <w:rPr>
                <w:rFonts w:ascii="Arial" w:eastAsia="Arial" w:hAnsi="Arial" w:cs="Arial"/>
                <w:sz w:val="24"/>
                <w:szCs w:val="24"/>
                <w:lang w:val="en-GB"/>
              </w:rPr>
              <w:t xml:space="preserve"> April 2023)</w:t>
            </w:r>
          </w:p>
        </w:tc>
        <w:tc>
          <w:tcPr>
            <w:tcW w:w="1789" w:type="dxa"/>
            <w:tcBorders>
              <w:top w:val="single" w:sz="6" w:space="0" w:color="auto"/>
              <w:left w:val="single" w:sz="6" w:space="0" w:color="auto"/>
              <w:bottom w:val="single" w:sz="6" w:space="0" w:color="auto"/>
              <w:right w:val="single" w:sz="6" w:space="0" w:color="auto"/>
            </w:tcBorders>
          </w:tcPr>
          <w:p w14:paraId="0F8613AA" w14:textId="23ABB075" w:rsidR="63774040" w:rsidRDefault="63774040" w:rsidP="63774040">
            <w:pPr>
              <w:rPr>
                <w:rFonts w:ascii="Arial" w:eastAsia="Arial" w:hAnsi="Arial" w:cs="Arial"/>
                <w:sz w:val="24"/>
                <w:szCs w:val="24"/>
              </w:rPr>
            </w:pPr>
            <w:r w:rsidRPr="63774040">
              <w:rPr>
                <w:rFonts w:ascii="Arial" w:eastAsia="Arial" w:hAnsi="Arial" w:cs="Arial"/>
                <w:sz w:val="24"/>
                <w:szCs w:val="24"/>
                <w:lang w:val="en-GB"/>
              </w:rPr>
              <w:t>Research Grant Competition Plan</w:t>
            </w:r>
          </w:p>
        </w:tc>
        <w:tc>
          <w:tcPr>
            <w:tcW w:w="5931" w:type="dxa"/>
            <w:tcBorders>
              <w:top w:val="single" w:sz="6" w:space="0" w:color="auto"/>
              <w:left w:val="single" w:sz="6" w:space="0" w:color="auto"/>
              <w:bottom w:val="single" w:sz="6" w:space="0" w:color="auto"/>
              <w:right w:val="single" w:sz="6" w:space="0" w:color="auto"/>
            </w:tcBorders>
          </w:tcPr>
          <w:p w14:paraId="4A22BE1A" w14:textId="3553E668" w:rsidR="63774040" w:rsidRDefault="63774040" w:rsidP="63774040">
            <w:pPr>
              <w:rPr>
                <w:rFonts w:ascii="Arial" w:eastAsia="Arial" w:hAnsi="Arial" w:cs="Arial"/>
                <w:sz w:val="24"/>
                <w:szCs w:val="24"/>
              </w:rPr>
            </w:pPr>
            <w:r w:rsidRPr="63774040">
              <w:rPr>
                <w:rFonts w:ascii="Arial" w:eastAsia="Arial" w:hAnsi="Arial" w:cs="Arial"/>
                <w:sz w:val="24"/>
                <w:szCs w:val="24"/>
                <w:lang w:val="en-GB"/>
              </w:rPr>
              <w:t>Workplan which covers the stages from launching Grant competition/s to signing Grant agreements, to include:</w:t>
            </w:r>
          </w:p>
          <w:p w14:paraId="2FD241C7" w14:textId="1DDDAA85" w:rsidR="63774040" w:rsidRDefault="269673D9" w:rsidP="6D701145">
            <w:pPr>
              <w:pStyle w:val="ListParagraph"/>
              <w:numPr>
                <w:ilvl w:val="0"/>
                <w:numId w:val="9"/>
              </w:numPr>
              <w:spacing w:after="0"/>
              <w:rPr>
                <w:rFonts w:ascii="Arial" w:eastAsia="Arial" w:hAnsi="Arial" w:cs="Arial"/>
                <w:sz w:val="24"/>
                <w:szCs w:val="24"/>
              </w:rPr>
            </w:pPr>
            <w:r w:rsidRPr="6D701145">
              <w:rPr>
                <w:rFonts w:ascii="Arial" w:eastAsia="Arial" w:hAnsi="Arial" w:cs="Arial"/>
                <w:sz w:val="24"/>
                <w:szCs w:val="24"/>
              </w:rPr>
              <w:t>s</w:t>
            </w:r>
            <w:r w:rsidR="63774040" w:rsidRPr="6D701145">
              <w:rPr>
                <w:rFonts w:ascii="Arial" w:eastAsia="Arial" w:hAnsi="Arial" w:cs="Arial"/>
                <w:sz w:val="24"/>
                <w:szCs w:val="24"/>
              </w:rPr>
              <w:t xml:space="preserve">pecifications for </w:t>
            </w:r>
            <w:proofErr w:type="gramStart"/>
            <w:r w:rsidR="63774040" w:rsidRPr="6D701145">
              <w:rPr>
                <w:rFonts w:ascii="Arial" w:eastAsia="Arial" w:hAnsi="Arial" w:cs="Arial"/>
                <w:sz w:val="24"/>
                <w:szCs w:val="24"/>
              </w:rPr>
              <w:t>research</w:t>
            </w:r>
            <w:r w:rsidR="5C14DAC8" w:rsidRPr="6D701145">
              <w:rPr>
                <w:rFonts w:ascii="Arial" w:eastAsia="Arial" w:hAnsi="Arial" w:cs="Arial"/>
                <w:sz w:val="24"/>
                <w:szCs w:val="24"/>
              </w:rPr>
              <w:t>;</w:t>
            </w:r>
            <w:proofErr w:type="gramEnd"/>
          </w:p>
          <w:p w14:paraId="27526CB7" w14:textId="7612758F" w:rsidR="63774040" w:rsidRDefault="63774040" w:rsidP="6D701145">
            <w:pPr>
              <w:pStyle w:val="ListParagraph"/>
              <w:numPr>
                <w:ilvl w:val="0"/>
                <w:numId w:val="9"/>
              </w:numPr>
              <w:spacing w:after="0"/>
              <w:rPr>
                <w:rFonts w:ascii="Arial" w:eastAsia="Arial" w:hAnsi="Arial" w:cs="Arial"/>
                <w:sz w:val="24"/>
                <w:szCs w:val="24"/>
              </w:rPr>
            </w:pPr>
            <w:r w:rsidRPr="6D701145">
              <w:rPr>
                <w:rFonts w:ascii="Arial" w:eastAsia="Arial" w:hAnsi="Arial" w:cs="Arial"/>
                <w:sz w:val="24"/>
                <w:szCs w:val="24"/>
              </w:rPr>
              <w:t xml:space="preserve">guidance, including to enable project logframe </w:t>
            </w:r>
            <w:proofErr w:type="gramStart"/>
            <w:r w:rsidRPr="6D701145">
              <w:rPr>
                <w:rFonts w:ascii="Arial" w:eastAsia="Arial" w:hAnsi="Arial" w:cs="Arial"/>
                <w:sz w:val="24"/>
                <w:szCs w:val="24"/>
              </w:rPr>
              <w:t>development</w:t>
            </w:r>
            <w:r w:rsidR="1B828958" w:rsidRPr="6D701145">
              <w:rPr>
                <w:rFonts w:ascii="Arial" w:eastAsia="Arial" w:hAnsi="Arial" w:cs="Arial"/>
                <w:sz w:val="24"/>
                <w:szCs w:val="24"/>
              </w:rPr>
              <w:t>;</w:t>
            </w:r>
            <w:proofErr w:type="gramEnd"/>
          </w:p>
          <w:p w14:paraId="449DA3D0" w14:textId="6F76FBDC" w:rsidR="63774040" w:rsidRDefault="63774040" w:rsidP="6D701145">
            <w:pPr>
              <w:pStyle w:val="ListParagraph"/>
              <w:numPr>
                <w:ilvl w:val="0"/>
                <w:numId w:val="9"/>
              </w:numPr>
              <w:spacing w:after="0"/>
              <w:rPr>
                <w:rFonts w:ascii="Arial" w:eastAsia="Arial" w:hAnsi="Arial" w:cs="Arial"/>
                <w:sz w:val="24"/>
                <w:szCs w:val="24"/>
              </w:rPr>
            </w:pPr>
            <w:r w:rsidRPr="6D701145">
              <w:rPr>
                <w:rFonts w:ascii="Arial" w:eastAsia="Arial" w:hAnsi="Arial" w:cs="Arial"/>
                <w:sz w:val="24"/>
                <w:szCs w:val="24"/>
              </w:rPr>
              <w:t xml:space="preserve">evaluation </w:t>
            </w:r>
            <w:proofErr w:type="gramStart"/>
            <w:r w:rsidRPr="6D701145">
              <w:rPr>
                <w:rFonts w:ascii="Arial" w:eastAsia="Arial" w:hAnsi="Arial" w:cs="Arial"/>
                <w:sz w:val="24"/>
                <w:szCs w:val="24"/>
              </w:rPr>
              <w:t>questions</w:t>
            </w:r>
            <w:r w:rsidR="323AECD0" w:rsidRPr="6D701145">
              <w:rPr>
                <w:rFonts w:ascii="Arial" w:eastAsia="Arial" w:hAnsi="Arial" w:cs="Arial"/>
                <w:sz w:val="24"/>
                <w:szCs w:val="24"/>
              </w:rPr>
              <w:t>;</w:t>
            </w:r>
            <w:proofErr w:type="gramEnd"/>
          </w:p>
          <w:p w14:paraId="2D55E091" w14:textId="79A0BB68" w:rsidR="63774040" w:rsidRDefault="63774040" w:rsidP="6D701145">
            <w:pPr>
              <w:pStyle w:val="ListParagraph"/>
              <w:numPr>
                <w:ilvl w:val="0"/>
                <w:numId w:val="9"/>
              </w:numPr>
              <w:spacing w:after="0"/>
              <w:rPr>
                <w:rFonts w:ascii="Arial" w:eastAsia="Arial" w:hAnsi="Arial" w:cs="Arial"/>
                <w:sz w:val="24"/>
                <w:szCs w:val="24"/>
              </w:rPr>
            </w:pPr>
            <w:r w:rsidRPr="6D701145">
              <w:rPr>
                <w:rFonts w:ascii="Arial" w:eastAsia="Arial" w:hAnsi="Arial" w:cs="Arial"/>
                <w:sz w:val="24"/>
                <w:szCs w:val="24"/>
              </w:rPr>
              <w:t>due diligence</w:t>
            </w:r>
            <w:r w:rsidR="2C3F0459" w:rsidRPr="6D701145">
              <w:rPr>
                <w:rFonts w:ascii="Arial" w:eastAsia="Arial" w:hAnsi="Arial" w:cs="Arial"/>
                <w:sz w:val="24"/>
                <w:szCs w:val="24"/>
              </w:rPr>
              <w:t>;</w:t>
            </w:r>
            <w:r w:rsidRPr="6D701145">
              <w:rPr>
                <w:rFonts w:ascii="Arial" w:eastAsia="Arial" w:hAnsi="Arial" w:cs="Arial"/>
                <w:sz w:val="24"/>
                <w:szCs w:val="24"/>
              </w:rPr>
              <w:t xml:space="preserve"> and</w:t>
            </w:r>
          </w:p>
          <w:p w14:paraId="51DDA45B" w14:textId="2E75DE91" w:rsidR="63774040" w:rsidRDefault="63774040" w:rsidP="63774040">
            <w:pPr>
              <w:pStyle w:val="ListParagraph"/>
              <w:numPr>
                <w:ilvl w:val="0"/>
                <w:numId w:val="9"/>
              </w:numPr>
              <w:spacing w:after="0"/>
              <w:rPr>
                <w:rFonts w:ascii="Arial" w:eastAsia="Arial" w:hAnsi="Arial" w:cs="Arial"/>
                <w:sz w:val="24"/>
                <w:szCs w:val="24"/>
              </w:rPr>
            </w:pPr>
            <w:r w:rsidRPr="6D701145">
              <w:rPr>
                <w:rFonts w:ascii="Arial" w:eastAsia="Arial" w:hAnsi="Arial" w:cs="Arial"/>
                <w:sz w:val="24"/>
                <w:szCs w:val="24"/>
              </w:rPr>
              <w:t>a grant award process.</w:t>
            </w:r>
          </w:p>
          <w:p w14:paraId="313E0F5A" w14:textId="4E067D4E" w:rsidR="63774040" w:rsidRDefault="63774040" w:rsidP="5CD0C83E">
            <w:pPr>
              <w:rPr>
                <w:rFonts w:ascii="Arial" w:eastAsia="Arial" w:hAnsi="Arial" w:cs="Arial"/>
                <w:sz w:val="24"/>
                <w:szCs w:val="24"/>
              </w:rPr>
            </w:pPr>
            <w:r w:rsidRPr="5CD0C83E">
              <w:rPr>
                <w:rFonts w:ascii="Arial" w:eastAsia="Arial" w:hAnsi="Arial" w:cs="Arial"/>
                <w:sz w:val="24"/>
                <w:szCs w:val="24"/>
                <w:lang w:val="en-GB"/>
              </w:rPr>
              <w:t>Th</w:t>
            </w:r>
            <w:r w:rsidR="58B888A9" w:rsidRPr="5CD0C83E">
              <w:rPr>
                <w:rFonts w:ascii="Arial" w:eastAsia="Arial" w:hAnsi="Arial" w:cs="Arial"/>
                <w:sz w:val="24"/>
                <w:szCs w:val="24"/>
                <w:lang w:val="en-GB"/>
              </w:rPr>
              <w:t xml:space="preserve">e Research Grant Competition Plan </w:t>
            </w:r>
          </w:p>
          <w:p w14:paraId="76AE2DCA" w14:textId="71442D4F" w:rsidR="63774040" w:rsidRDefault="63774040" w:rsidP="6D701145">
            <w:pPr>
              <w:rPr>
                <w:rFonts w:ascii="Arial" w:eastAsia="Arial" w:hAnsi="Arial" w:cs="Arial"/>
                <w:sz w:val="24"/>
                <w:szCs w:val="24"/>
                <w:lang w:val="en-GB"/>
              </w:rPr>
            </w:pPr>
            <w:r w:rsidRPr="6D701145">
              <w:rPr>
                <w:rFonts w:ascii="Arial" w:eastAsia="Arial" w:hAnsi="Arial" w:cs="Arial"/>
                <w:sz w:val="24"/>
                <w:szCs w:val="24"/>
                <w:lang w:val="en-GB"/>
              </w:rPr>
              <w:t xml:space="preserve">should be drawn up in </w:t>
            </w:r>
            <w:r w:rsidR="7FD98C45" w:rsidRPr="6D701145">
              <w:rPr>
                <w:rFonts w:ascii="Arial" w:eastAsia="Arial" w:hAnsi="Arial" w:cs="Arial"/>
                <w:sz w:val="24"/>
                <w:szCs w:val="24"/>
                <w:lang w:val="en-GB"/>
              </w:rPr>
              <w:t xml:space="preserve">alignment with </w:t>
            </w:r>
            <w:r w:rsidR="7619A49E" w:rsidRPr="6D701145">
              <w:rPr>
                <w:rFonts w:ascii="Arial" w:eastAsia="Arial" w:hAnsi="Arial" w:cs="Arial"/>
                <w:sz w:val="24"/>
                <w:szCs w:val="24"/>
                <w:lang w:val="en-GB"/>
              </w:rPr>
              <w:t xml:space="preserve">the </w:t>
            </w:r>
            <w:r w:rsidR="7FD98C45" w:rsidRPr="6D701145">
              <w:rPr>
                <w:rFonts w:ascii="Arial" w:eastAsia="Arial" w:hAnsi="Arial" w:cs="Arial"/>
                <w:sz w:val="24"/>
                <w:szCs w:val="24"/>
                <w:lang w:val="en-GB"/>
              </w:rPr>
              <w:t>Research Strategy</w:t>
            </w:r>
            <w:r w:rsidRPr="6D701145">
              <w:rPr>
                <w:rFonts w:ascii="Arial" w:eastAsia="Arial" w:hAnsi="Arial" w:cs="Arial"/>
                <w:sz w:val="24"/>
                <w:szCs w:val="24"/>
                <w:lang w:val="en-GB"/>
              </w:rPr>
              <w:t xml:space="preserve"> which will</w:t>
            </w:r>
            <w:r w:rsidR="10689257" w:rsidRPr="6D701145">
              <w:rPr>
                <w:rFonts w:ascii="Arial" w:eastAsia="Arial" w:hAnsi="Arial" w:cs="Arial"/>
                <w:sz w:val="24"/>
                <w:szCs w:val="24"/>
                <w:lang w:val="en-GB"/>
              </w:rPr>
              <w:t xml:space="preserve"> inform</w:t>
            </w:r>
            <w:r w:rsidRPr="6D701145">
              <w:rPr>
                <w:rFonts w:ascii="Arial" w:eastAsia="Arial" w:hAnsi="Arial" w:cs="Arial"/>
                <w:sz w:val="24"/>
                <w:szCs w:val="24"/>
                <w:lang w:val="en-GB"/>
              </w:rPr>
              <w:t xml:space="preserve"> the thematic and geographic scope of the competitions. The </w:t>
            </w:r>
            <w:r w:rsidR="1153966E" w:rsidRPr="6D701145">
              <w:rPr>
                <w:rFonts w:ascii="Arial" w:eastAsia="Arial" w:hAnsi="Arial" w:cs="Arial"/>
                <w:sz w:val="24"/>
                <w:szCs w:val="24"/>
                <w:lang w:val="en-GB"/>
              </w:rPr>
              <w:t>Supplier</w:t>
            </w:r>
            <w:r w:rsidRPr="6D701145">
              <w:rPr>
                <w:rFonts w:ascii="Arial" w:eastAsia="Arial" w:hAnsi="Arial" w:cs="Arial"/>
                <w:sz w:val="24"/>
                <w:szCs w:val="24"/>
                <w:lang w:val="en-GB"/>
              </w:rPr>
              <w:t xml:space="preserve"> will need to </w:t>
            </w:r>
            <w:r w:rsidR="659C07D1" w:rsidRPr="6D701145">
              <w:rPr>
                <w:rFonts w:ascii="Arial" w:eastAsia="Arial" w:hAnsi="Arial" w:cs="Arial"/>
                <w:sz w:val="24"/>
                <w:szCs w:val="24"/>
                <w:lang w:val="en-GB"/>
              </w:rPr>
              <w:t xml:space="preserve">agree with the Authority </w:t>
            </w:r>
            <w:r w:rsidRPr="6D701145">
              <w:rPr>
                <w:rFonts w:ascii="Arial" w:eastAsia="Arial" w:hAnsi="Arial" w:cs="Arial"/>
                <w:sz w:val="24"/>
                <w:szCs w:val="24"/>
                <w:lang w:val="en-GB"/>
              </w:rPr>
              <w:t>the appropriate number and size of grants to be awarded through competition, as well as the process for allocating and awarding grants</w:t>
            </w:r>
            <w:r w:rsidR="4DE5B15F" w:rsidRPr="6D701145">
              <w:rPr>
                <w:rFonts w:ascii="Arial" w:eastAsia="Arial" w:hAnsi="Arial" w:cs="Arial"/>
                <w:sz w:val="24"/>
                <w:szCs w:val="24"/>
                <w:lang w:val="en-GB"/>
              </w:rPr>
              <w:t xml:space="preserve">.  The Plan will be subject to approval by the </w:t>
            </w:r>
            <w:r w:rsidRPr="6D701145">
              <w:rPr>
                <w:rFonts w:ascii="Arial" w:eastAsia="Arial" w:hAnsi="Arial" w:cs="Arial"/>
                <w:sz w:val="24"/>
                <w:szCs w:val="24"/>
                <w:lang w:val="en-GB"/>
              </w:rPr>
              <w:t>Authority.</w:t>
            </w:r>
          </w:p>
        </w:tc>
      </w:tr>
      <w:tr w:rsidR="70807105" w14:paraId="4BFA0A1C" w14:textId="77777777" w:rsidTr="6D701145">
        <w:trPr>
          <w:trHeight w:val="5760"/>
        </w:trPr>
        <w:tc>
          <w:tcPr>
            <w:tcW w:w="1641" w:type="dxa"/>
            <w:tcBorders>
              <w:top w:val="single" w:sz="6" w:space="0" w:color="auto"/>
              <w:left w:val="single" w:sz="6" w:space="0" w:color="auto"/>
              <w:bottom w:val="single" w:sz="6" w:space="0" w:color="auto"/>
              <w:right w:val="single" w:sz="6" w:space="0" w:color="auto"/>
            </w:tcBorders>
          </w:tcPr>
          <w:p w14:paraId="54FC867B" w14:textId="0DAA4D3C" w:rsidR="70807105" w:rsidRDefault="70807105" w:rsidP="70807105">
            <w:pPr>
              <w:rPr>
                <w:rFonts w:ascii="Arial" w:eastAsia="Arial" w:hAnsi="Arial" w:cs="Arial"/>
                <w:sz w:val="24"/>
                <w:szCs w:val="24"/>
              </w:rPr>
            </w:pPr>
            <w:r w:rsidRPr="70807105">
              <w:rPr>
                <w:rFonts w:ascii="Arial" w:eastAsia="Arial" w:hAnsi="Arial" w:cs="Arial"/>
                <w:sz w:val="24"/>
                <w:szCs w:val="24"/>
                <w:lang w:val="en-GB"/>
              </w:rPr>
              <w:t>Within 8 weeks of the Supplier being appointed</w:t>
            </w:r>
          </w:p>
        </w:tc>
        <w:tc>
          <w:tcPr>
            <w:tcW w:w="1789" w:type="dxa"/>
            <w:tcBorders>
              <w:top w:val="single" w:sz="6" w:space="0" w:color="auto"/>
              <w:left w:val="single" w:sz="6" w:space="0" w:color="auto"/>
              <w:bottom w:val="single" w:sz="6" w:space="0" w:color="auto"/>
              <w:right w:val="single" w:sz="6" w:space="0" w:color="auto"/>
            </w:tcBorders>
          </w:tcPr>
          <w:p w14:paraId="51F63C6A" w14:textId="3B24DC10" w:rsidR="70807105" w:rsidRDefault="70807105" w:rsidP="70807105">
            <w:pPr>
              <w:rPr>
                <w:rFonts w:ascii="Arial" w:eastAsia="Arial" w:hAnsi="Arial" w:cs="Arial"/>
                <w:sz w:val="24"/>
                <w:szCs w:val="24"/>
              </w:rPr>
            </w:pPr>
            <w:r w:rsidRPr="70807105">
              <w:rPr>
                <w:rFonts w:ascii="Arial" w:eastAsia="Arial" w:hAnsi="Arial" w:cs="Arial"/>
                <w:sz w:val="24"/>
                <w:szCs w:val="24"/>
                <w:lang w:val="en-GB"/>
              </w:rPr>
              <w:t>Hub Partners Ways of Working plan</w:t>
            </w:r>
          </w:p>
        </w:tc>
        <w:tc>
          <w:tcPr>
            <w:tcW w:w="5931" w:type="dxa"/>
            <w:tcBorders>
              <w:top w:val="single" w:sz="6" w:space="0" w:color="auto"/>
              <w:left w:val="single" w:sz="6" w:space="0" w:color="auto"/>
              <w:bottom w:val="single" w:sz="6" w:space="0" w:color="auto"/>
              <w:right w:val="single" w:sz="6" w:space="0" w:color="auto"/>
            </w:tcBorders>
          </w:tcPr>
          <w:p w14:paraId="79B893DB" w14:textId="6608C2A8" w:rsidR="70807105" w:rsidRDefault="15AF43A2" w:rsidP="36756D08">
            <w:pPr>
              <w:rPr>
                <w:rFonts w:ascii="Arial" w:eastAsia="Arial" w:hAnsi="Arial" w:cs="Arial"/>
                <w:sz w:val="24"/>
                <w:szCs w:val="24"/>
              </w:rPr>
            </w:pPr>
            <w:r w:rsidRPr="36756D08">
              <w:rPr>
                <w:rFonts w:ascii="Arial" w:eastAsia="Arial" w:hAnsi="Arial" w:cs="Arial"/>
                <w:sz w:val="24"/>
                <w:szCs w:val="24"/>
                <w:lang w:val="en-GB"/>
              </w:rPr>
              <w:t>A plan which details how the Supplier will work with the Strategic Science Lead, as per the MoA</w:t>
            </w:r>
          </w:p>
          <w:p w14:paraId="35D54CFA" w14:textId="5BC6D2A2" w:rsidR="70807105" w:rsidRDefault="70807105" w:rsidP="70807105">
            <w:pPr>
              <w:rPr>
                <w:rFonts w:ascii="Arial" w:eastAsia="Arial" w:hAnsi="Arial" w:cs="Arial"/>
                <w:sz w:val="24"/>
                <w:szCs w:val="24"/>
              </w:rPr>
            </w:pPr>
            <w:r w:rsidRPr="6D701145">
              <w:rPr>
                <w:rFonts w:ascii="Arial" w:eastAsia="Arial" w:hAnsi="Arial" w:cs="Arial"/>
                <w:sz w:val="24"/>
                <w:szCs w:val="24"/>
                <w:lang w:val="en-GB"/>
              </w:rPr>
              <w:t xml:space="preserve">This includes standing agenda items on regular meetings between Hub Partners and a workplan detailing how regular reports will be co-authored, where required. </w:t>
            </w:r>
            <w:r w:rsidRPr="6D701145">
              <w:rPr>
                <w:rFonts w:ascii="Arial" w:eastAsia="Arial" w:hAnsi="Arial" w:cs="Arial"/>
                <w:color w:val="000000" w:themeColor="text1"/>
                <w:sz w:val="24"/>
                <w:szCs w:val="24"/>
                <w:u w:val="single"/>
                <w:lang w:val="en-GB"/>
              </w:rPr>
              <w:t xml:space="preserve">Table </w:t>
            </w:r>
            <w:r w:rsidRPr="6D701145">
              <w:rPr>
                <w:rFonts w:ascii="Arial" w:eastAsia="Arial" w:hAnsi="Arial" w:cs="Arial"/>
                <w:sz w:val="24"/>
                <w:szCs w:val="24"/>
                <w:u w:val="single"/>
                <w:lang w:val="en-GB"/>
              </w:rPr>
              <w:t>7</w:t>
            </w:r>
            <w:r w:rsidRPr="6D701145">
              <w:rPr>
                <w:rFonts w:ascii="Arial" w:eastAsia="Arial" w:hAnsi="Arial" w:cs="Arial"/>
                <w:sz w:val="24"/>
                <w:szCs w:val="24"/>
                <w:lang w:val="en-GB"/>
              </w:rPr>
              <w:t xml:space="preserve"> details regular reports the Authority requires. </w:t>
            </w:r>
          </w:p>
          <w:p w14:paraId="46031B53" w14:textId="508654A6" w:rsidR="6D701145" w:rsidRDefault="6D701145" w:rsidP="6D701145">
            <w:pPr>
              <w:rPr>
                <w:rFonts w:ascii="Arial" w:eastAsia="Arial" w:hAnsi="Arial" w:cs="Arial"/>
                <w:sz w:val="24"/>
                <w:szCs w:val="24"/>
                <w:lang w:val="en-GB"/>
              </w:rPr>
            </w:pPr>
          </w:p>
          <w:p w14:paraId="30786AEF" w14:textId="3F462A3E" w:rsidR="70807105" w:rsidRDefault="70807105" w:rsidP="70807105">
            <w:pPr>
              <w:rPr>
                <w:rFonts w:ascii="Arial" w:eastAsia="Arial" w:hAnsi="Arial" w:cs="Arial"/>
                <w:sz w:val="24"/>
                <w:szCs w:val="24"/>
              </w:rPr>
            </w:pPr>
            <w:r w:rsidRPr="70807105">
              <w:rPr>
                <w:rFonts w:ascii="Arial" w:eastAsia="Arial" w:hAnsi="Arial" w:cs="Arial"/>
                <w:sz w:val="24"/>
                <w:szCs w:val="24"/>
                <w:lang w:val="en-GB"/>
              </w:rPr>
              <w:t xml:space="preserve">This should specifically address Learning Cycles, to create a plan which sets out project level, geographic and thematic level learning cycles, and how evidence synthesis products led by the Strategic Science Lead will feed into these cycles. </w:t>
            </w:r>
          </w:p>
        </w:tc>
      </w:tr>
      <w:tr w:rsidR="63774040" w14:paraId="392FD4BE" w14:textId="77777777" w:rsidTr="6D701145">
        <w:trPr>
          <w:trHeight w:val="5760"/>
        </w:trPr>
        <w:tc>
          <w:tcPr>
            <w:tcW w:w="1641" w:type="dxa"/>
            <w:tcBorders>
              <w:top w:val="single" w:sz="6" w:space="0" w:color="auto"/>
              <w:left w:val="single" w:sz="6" w:space="0" w:color="auto"/>
              <w:bottom w:val="single" w:sz="6" w:space="0" w:color="auto"/>
              <w:right w:val="single" w:sz="6" w:space="0" w:color="auto"/>
            </w:tcBorders>
          </w:tcPr>
          <w:p w14:paraId="256A7BCE" w14:textId="61EBF53F" w:rsidR="63774040" w:rsidRDefault="63774040" w:rsidP="63774040">
            <w:pPr>
              <w:rPr>
                <w:rFonts w:ascii="Arial" w:eastAsia="Arial" w:hAnsi="Arial" w:cs="Arial"/>
                <w:sz w:val="24"/>
                <w:szCs w:val="24"/>
              </w:rPr>
            </w:pPr>
            <w:r w:rsidRPr="63774040">
              <w:rPr>
                <w:rFonts w:ascii="Arial" w:eastAsia="Arial" w:hAnsi="Arial" w:cs="Arial"/>
                <w:sz w:val="24"/>
                <w:szCs w:val="24"/>
                <w:lang w:val="en-GB"/>
              </w:rPr>
              <w:t>Within 10 weeks of the Supplier being appointed</w:t>
            </w:r>
          </w:p>
        </w:tc>
        <w:tc>
          <w:tcPr>
            <w:tcW w:w="1789" w:type="dxa"/>
            <w:tcBorders>
              <w:top w:val="single" w:sz="6" w:space="0" w:color="auto"/>
              <w:left w:val="single" w:sz="6" w:space="0" w:color="auto"/>
              <w:bottom w:val="single" w:sz="6" w:space="0" w:color="auto"/>
              <w:right w:val="single" w:sz="6" w:space="0" w:color="auto"/>
            </w:tcBorders>
          </w:tcPr>
          <w:p w14:paraId="4D59D85C" w14:textId="72FC4300" w:rsidR="63774040" w:rsidRDefault="63774040" w:rsidP="63774040">
            <w:pPr>
              <w:rPr>
                <w:rFonts w:ascii="Arial" w:eastAsia="Arial" w:hAnsi="Arial" w:cs="Arial"/>
                <w:sz w:val="24"/>
                <w:szCs w:val="24"/>
              </w:rPr>
            </w:pPr>
            <w:r w:rsidRPr="63774040">
              <w:rPr>
                <w:rFonts w:ascii="Arial" w:eastAsia="Arial" w:hAnsi="Arial" w:cs="Arial"/>
                <w:sz w:val="24"/>
                <w:szCs w:val="24"/>
                <w:lang w:val="en-GB"/>
              </w:rPr>
              <w:t xml:space="preserve">Monitoring and Learning Plan </w:t>
            </w:r>
          </w:p>
        </w:tc>
        <w:tc>
          <w:tcPr>
            <w:tcW w:w="5931" w:type="dxa"/>
            <w:tcBorders>
              <w:top w:val="single" w:sz="6" w:space="0" w:color="auto"/>
              <w:left w:val="single" w:sz="6" w:space="0" w:color="auto"/>
              <w:bottom w:val="single" w:sz="6" w:space="0" w:color="auto"/>
              <w:right w:val="single" w:sz="6" w:space="0" w:color="auto"/>
            </w:tcBorders>
          </w:tcPr>
          <w:p w14:paraId="7C1B0836" w14:textId="7CD1E69F" w:rsidR="63774040" w:rsidRDefault="63774040" w:rsidP="63774040">
            <w:pPr>
              <w:rPr>
                <w:rFonts w:ascii="Arial" w:eastAsia="Arial" w:hAnsi="Arial" w:cs="Arial"/>
                <w:sz w:val="24"/>
                <w:szCs w:val="24"/>
              </w:rPr>
            </w:pPr>
            <w:r w:rsidRPr="63774040">
              <w:rPr>
                <w:rFonts w:ascii="Arial" w:eastAsia="Arial" w:hAnsi="Arial" w:cs="Arial"/>
                <w:sz w:val="24"/>
                <w:szCs w:val="24"/>
                <w:lang w:val="en-GB"/>
              </w:rPr>
              <w:t>The Plan should set out:</w:t>
            </w:r>
          </w:p>
          <w:p w14:paraId="0959E292" w14:textId="18EA884D" w:rsidR="63774040" w:rsidRDefault="34829844" w:rsidP="6D701145">
            <w:pPr>
              <w:pStyle w:val="ListParagraph"/>
              <w:numPr>
                <w:ilvl w:val="0"/>
                <w:numId w:val="7"/>
              </w:numPr>
              <w:spacing w:after="0"/>
              <w:rPr>
                <w:rFonts w:ascii="Arial" w:eastAsia="Arial" w:hAnsi="Arial" w:cs="Arial"/>
                <w:sz w:val="24"/>
                <w:szCs w:val="24"/>
              </w:rPr>
            </w:pPr>
            <w:r w:rsidRPr="6D701145">
              <w:rPr>
                <w:rFonts w:ascii="Arial" w:eastAsia="Arial" w:hAnsi="Arial" w:cs="Arial"/>
                <w:sz w:val="24"/>
                <w:szCs w:val="24"/>
              </w:rPr>
              <w:t>t</w:t>
            </w:r>
            <w:r w:rsidR="63774040" w:rsidRPr="6D701145">
              <w:rPr>
                <w:rFonts w:ascii="Arial" w:eastAsia="Arial" w:hAnsi="Arial" w:cs="Arial"/>
                <w:sz w:val="24"/>
                <w:szCs w:val="24"/>
              </w:rPr>
              <w:t xml:space="preserve">he approach to providing the services relating to the management of Grant </w:t>
            </w:r>
            <w:proofErr w:type="gramStart"/>
            <w:r w:rsidR="63774040" w:rsidRPr="6D701145">
              <w:rPr>
                <w:rFonts w:ascii="Arial" w:eastAsia="Arial" w:hAnsi="Arial" w:cs="Arial"/>
                <w:sz w:val="24"/>
                <w:szCs w:val="24"/>
              </w:rPr>
              <w:t>Agreements</w:t>
            </w:r>
            <w:r w:rsidR="1EC0E36A" w:rsidRPr="6D701145">
              <w:rPr>
                <w:rFonts w:ascii="Arial" w:eastAsia="Arial" w:hAnsi="Arial" w:cs="Arial"/>
                <w:sz w:val="24"/>
                <w:szCs w:val="24"/>
              </w:rPr>
              <w:t>;</w:t>
            </w:r>
            <w:proofErr w:type="gramEnd"/>
          </w:p>
          <w:p w14:paraId="1C370DEF" w14:textId="56874EC8" w:rsidR="63774040" w:rsidRDefault="5248DD75" w:rsidP="6D701145">
            <w:pPr>
              <w:pStyle w:val="ListParagraph"/>
              <w:numPr>
                <w:ilvl w:val="0"/>
                <w:numId w:val="7"/>
              </w:numPr>
              <w:spacing w:after="0"/>
              <w:rPr>
                <w:rFonts w:ascii="Arial" w:eastAsia="Arial" w:hAnsi="Arial" w:cs="Arial"/>
                <w:sz w:val="24"/>
                <w:szCs w:val="24"/>
              </w:rPr>
            </w:pPr>
            <w:r w:rsidRPr="6D701145">
              <w:rPr>
                <w:rFonts w:ascii="Arial" w:eastAsia="Arial" w:hAnsi="Arial" w:cs="Arial"/>
                <w:sz w:val="24"/>
                <w:szCs w:val="24"/>
              </w:rPr>
              <w:t>a</w:t>
            </w:r>
            <w:r w:rsidR="63774040" w:rsidRPr="6D701145">
              <w:rPr>
                <w:rFonts w:ascii="Arial" w:eastAsia="Arial" w:hAnsi="Arial" w:cs="Arial"/>
                <w:sz w:val="24"/>
                <w:szCs w:val="24"/>
              </w:rPr>
              <w:t xml:space="preserve"> monitoring framework describing how monitoring data will be collected at the project level. This should be written in consultation with the Strategic Science </w:t>
            </w:r>
            <w:proofErr w:type="gramStart"/>
            <w:r w:rsidR="63774040" w:rsidRPr="6D701145">
              <w:rPr>
                <w:rFonts w:ascii="Arial" w:eastAsia="Arial" w:hAnsi="Arial" w:cs="Arial"/>
                <w:sz w:val="24"/>
                <w:szCs w:val="24"/>
              </w:rPr>
              <w:t>Lead</w:t>
            </w:r>
            <w:r w:rsidR="109B0D50" w:rsidRPr="6D701145">
              <w:rPr>
                <w:rFonts w:ascii="Arial" w:eastAsia="Arial" w:hAnsi="Arial" w:cs="Arial"/>
                <w:sz w:val="24"/>
                <w:szCs w:val="24"/>
              </w:rPr>
              <w:t>;</w:t>
            </w:r>
            <w:proofErr w:type="gramEnd"/>
          </w:p>
          <w:p w14:paraId="36BE5FA8" w14:textId="38981B2E" w:rsidR="63774040" w:rsidRDefault="109B0D50" w:rsidP="6D701145">
            <w:pPr>
              <w:pStyle w:val="ListParagraph"/>
              <w:numPr>
                <w:ilvl w:val="0"/>
                <w:numId w:val="7"/>
              </w:numPr>
              <w:spacing w:after="0"/>
              <w:rPr>
                <w:rFonts w:ascii="Arial" w:eastAsia="Arial" w:hAnsi="Arial" w:cs="Arial"/>
                <w:sz w:val="24"/>
                <w:szCs w:val="24"/>
              </w:rPr>
            </w:pPr>
            <w:r w:rsidRPr="6D701145">
              <w:rPr>
                <w:rFonts w:ascii="Arial" w:eastAsia="Arial" w:hAnsi="Arial" w:cs="Arial"/>
                <w:sz w:val="24"/>
                <w:szCs w:val="24"/>
              </w:rPr>
              <w:t>a</w:t>
            </w:r>
            <w:r w:rsidR="63774040" w:rsidRPr="6D701145">
              <w:rPr>
                <w:rFonts w:ascii="Arial" w:eastAsia="Arial" w:hAnsi="Arial" w:cs="Arial"/>
                <w:sz w:val="24"/>
                <w:szCs w:val="24"/>
              </w:rPr>
              <w:t xml:space="preserve">n approach to managing learning cycles quarterly, and annually, and for various audiences. This should be written in consultation with the Strategic Science Lead, which will feed in how its evidence syntheses will contribute towards </w:t>
            </w:r>
            <w:proofErr w:type="gramStart"/>
            <w:r w:rsidR="63774040" w:rsidRPr="6D701145">
              <w:rPr>
                <w:rFonts w:ascii="Arial" w:eastAsia="Arial" w:hAnsi="Arial" w:cs="Arial"/>
                <w:sz w:val="24"/>
                <w:szCs w:val="24"/>
              </w:rPr>
              <w:t>learning</w:t>
            </w:r>
            <w:r w:rsidR="2CE8E044" w:rsidRPr="6D701145">
              <w:rPr>
                <w:rFonts w:ascii="Arial" w:eastAsia="Arial" w:hAnsi="Arial" w:cs="Arial"/>
                <w:sz w:val="24"/>
                <w:szCs w:val="24"/>
              </w:rPr>
              <w:t>;</w:t>
            </w:r>
            <w:proofErr w:type="gramEnd"/>
          </w:p>
          <w:p w14:paraId="358FD317" w14:textId="5F978F63" w:rsidR="63774040" w:rsidRDefault="2CE8E044" w:rsidP="6D701145">
            <w:pPr>
              <w:pStyle w:val="ListParagraph"/>
              <w:numPr>
                <w:ilvl w:val="0"/>
                <w:numId w:val="7"/>
              </w:numPr>
              <w:spacing w:after="0"/>
              <w:rPr>
                <w:rFonts w:ascii="Arial" w:eastAsia="Arial" w:hAnsi="Arial" w:cs="Arial"/>
                <w:sz w:val="24"/>
                <w:szCs w:val="24"/>
              </w:rPr>
            </w:pPr>
            <w:r w:rsidRPr="6D701145">
              <w:rPr>
                <w:rFonts w:ascii="Arial" w:eastAsia="Arial" w:hAnsi="Arial" w:cs="Arial"/>
                <w:sz w:val="24"/>
                <w:szCs w:val="24"/>
              </w:rPr>
              <w:t>g</w:t>
            </w:r>
            <w:r w:rsidR="63774040" w:rsidRPr="6D701145">
              <w:rPr>
                <w:rFonts w:ascii="Arial" w:eastAsia="Arial" w:hAnsi="Arial" w:cs="Arial"/>
                <w:sz w:val="24"/>
                <w:szCs w:val="24"/>
              </w:rPr>
              <w:t>eographic and thematic logframes and an approach to how this monitoring data will be collected and aggregated. This should be written in consultation with the Strategic Science Lead</w:t>
            </w:r>
            <w:r w:rsidR="0A2F823D" w:rsidRPr="6D701145">
              <w:rPr>
                <w:rFonts w:ascii="Arial" w:eastAsia="Arial" w:hAnsi="Arial" w:cs="Arial"/>
                <w:sz w:val="24"/>
                <w:szCs w:val="24"/>
              </w:rPr>
              <w:t>; and</w:t>
            </w:r>
          </w:p>
          <w:p w14:paraId="5EB7697D" w14:textId="1A30DB7D" w:rsidR="63774040" w:rsidRDefault="0A2F823D" w:rsidP="6D701145">
            <w:pPr>
              <w:pStyle w:val="ListParagraph"/>
              <w:numPr>
                <w:ilvl w:val="0"/>
                <w:numId w:val="7"/>
              </w:numPr>
              <w:spacing w:after="0"/>
              <w:rPr>
                <w:rFonts w:ascii="Arial" w:eastAsia="Arial" w:hAnsi="Arial" w:cs="Arial"/>
                <w:sz w:val="24"/>
                <w:szCs w:val="24"/>
              </w:rPr>
            </w:pPr>
            <w:r w:rsidRPr="6D701145">
              <w:rPr>
                <w:rFonts w:ascii="Arial" w:eastAsia="Arial" w:hAnsi="Arial" w:cs="Arial"/>
                <w:sz w:val="24"/>
                <w:szCs w:val="24"/>
              </w:rPr>
              <w:t>t</w:t>
            </w:r>
            <w:r w:rsidR="63774040" w:rsidRPr="6D701145">
              <w:rPr>
                <w:rFonts w:ascii="Arial" w:eastAsia="Arial" w:hAnsi="Arial" w:cs="Arial"/>
                <w:sz w:val="24"/>
                <w:szCs w:val="24"/>
              </w:rPr>
              <w:t xml:space="preserve">he Plan must set out the proposed structure of the quarterly and annual reports that the Supplier will submit to the Authority. </w:t>
            </w:r>
          </w:p>
        </w:tc>
      </w:tr>
      <w:tr w:rsidR="63774040" w14:paraId="0877297A" w14:textId="77777777" w:rsidTr="6D701145">
        <w:trPr>
          <w:trHeight w:val="3330"/>
        </w:trPr>
        <w:tc>
          <w:tcPr>
            <w:tcW w:w="1641" w:type="dxa"/>
            <w:tcBorders>
              <w:top w:val="single" w:sz="6" w:space="0" w:color="auto"/>
              <w:left w:val="single" w:sz="6" w:space="0" w:color="auto"/>
              <w:bottom w:val="single" w:sz="6" w:space="0" w:color="auto"/>
              <w:right w:val="single" w:sz="6" w:space="0" w:color="auto"/>
            </w:tcBorders>
          </w:tcPr>
          <w:p w14:paraId="70D036FD" w14:textId="36696473" w:rsidR="63774040" w:rsidRDefault="63774040" w:rsidP="63774040">
            <w:pPr>
              <w:rPr>
                <w:rFonts w:ascii="Arial" w:eastAsia="Arial" w:hAnsi="Arial" w:cs="Arial"/>
                <w:sz w:val="24"/>
                <w:szCs w:val="24"/>
              </w:rPr>
            </w:pPr>
            <w:r w:rsidRPr="63774040">
              <w:rPr>
                <w:rFonts w:ascii="Arial" w:eastAsia="Arial" w:hAnsi="Arial" w:cs="Arial"/>
                <w:sz w:val="24"/>
                <w:szCs w:val="24"/>
                <w:lang w:val="en-GB"/>
              </w:rPr>
              <w:t>Within 6 months of the Supplier being appointed</w:t>
            </w:r>
          </w:p>
        </w:tc>
        <w:tc>
          <w:tcPr>
            <w:tcW w:w="1789" w:type="dxa"/>
            <w:tcBorders>
              <w:top w:val="single" w:sz="6" w:space="0" w:color="auto"/>
              <w:left w:val="single" w:sz="6" w:space="0" w:color="auto"/>
              <w:bottom w:val="single" w:sz="6" w:space="0" w:color="auto"/>
              <w:right w:val="single" w:sz="6" w:space="0" w:color="auto"/>
            </w:tcBorders>
          </w:tcPr>
          <w:p w14:paraId="779B1F2B" w14:textId="5F124014" w:rsidR="63774040" w:rsidRDefault="63774040" w:rsidP="63774040">
            <w:pPr>
              <w:rPr>
                <w:rFonts w:ascii="Arial" w:eastAsia="Arial" w:hAnsi="Arial" w:cs="Arial"/>
                <w:sz w:val="24"/>
                <w:szCs w:val="24"/>
              </w:rPr>
            </w:pPr>
            <w:r w:rsidRPr="63774040">
              <w:rPr>
                <w:rFonts w:ascii="Arial" w:eastAsia="Arial" w:hAnsi="Arial" w:cs="Arial"/>
                <w:sz w:val="24"/>
                <w:szCs w:val="24"/>
                <w:lang w:val="en-GB"/>
              </w:rPr>
              <w:t>Communications Plan</w:t>
            </w:r>
          </w:p>
        </w:tc>
        <w:tc>
          <w:tcPr>
            <w:tcW w:w="5931" w:type="dxa"/>
            <w:tcBorders>
              <w:top w:val="single" w:sz="6" w:space="0" w:color="auto"/>
              <w:left w:val="single" w:sz="6" w:space="0" w:color="auto"/>
              <w:bottom w:val="single" w:sz="6" w:space="0" w:color="auto"/>
              <w:right w:val="single" w:sz="6" w:space="0" w:color="auto"/>
            </w:tcBorders>
          </w:tcPr>
          <w:p w14:paraId="56B7D884" w14:textId="5C3824DD" w:rsidR="63774040" w:rsidRDefault="63774040" w:rsidP="63774040">
            <w:pPr>
              <w:rPr>
                <w:rFonts w:ascii="Arial" w:eastAsia="Arial" w:hAnsi="Arial" w:cs="Arial"/>
                <w:sz w:val="24"/>
                <w:szCs w:val="24"/>
              </w:rPr>
            </w:pPr>
            <w:r w:rsidRPr="63774040">
              <w:rPr>
                <w:rFonts w:ascii="Arial" w:eastAsia="Arial" w:hAnsi="Arial" w:cs="Arial"/>
                <w:sz w:val="24"/>
                <w:szCs w:val="24"/>
                <w:lang w:val="en-GB"/>
              </w:rPr>
              <w:t>The Supplier will lead on the Communications Plan, working with the Strategic Science Lead to incorporate an approach to technical science communication. It should include at a minimum:</w:t>
            </w:r>
          </w:p>
          <w:p w14:paraId="71830B05" w14:textId="4AAFAE74" w:rsidR="63774040" w:rsidRDefault="1F19FDBA" w:rsidP="6D701145">
            <w:pPr>
              <w:pStyle w:val="ListParagraph"/>
              <w:numPr>
                <w:ilvl w:val="0"/>
                <w:numId w:val="6"/>
              </w:numPr>
              <w:spacing w:after="0"/>
              <w:rPr>
                <w:rFonts w:ascii="Arial" w:eastAsia="Arial" w:hAnsi="Arial" w:cs="Arial"/>
                <w:sz w:val="24"/>
                <w:szCs w:val="24"/>
              </w:rPr>
            </w:pPr>
            <w:r w:rsidRPr="6D701145">
              <w:rPr>
                <w:rFonts w:ascii="Arial" w:eastAsia="Arial" w:hAnsi="Arial" w:cs="Arial"/>
                <w:sz w:val="24"/>
                <w:szCs w:val="24"/>
              </w:rPr>
              <w:t>i</w:t>
            </w:r>
            <w:r w:rsidR="63774040" w:rsidRPr="6D701145">
              <w:rPr>
                <w:rFonts w:ascii="Arial" w:eastAsia="Arial" w:hAnsi="Arial" w:cs="Arial"/>
                <w:sz w:val="24"/>
                <w:szCs w:val="24"/>
              </w:rPr>
              <w:t xml:space="preserve">dentification of stakeholders / audience (including IPLCS, local communities, governments, international policy makers etc.) and plans for their </w:t>
            </w:r>
            <w:proofErr w:type="gramStart"/>
            <w:r w:rsidR="63774040" w:rsidRPr="6D701145">
              <w:rPr>
                <w:rFonts w:ascii="Arial" w:eastAsia="Arial" w:hAnsi="Arial" w:cs="Arial"/>
                <w:sz w:val="24"/>
                <w:szCs w:val="24"/>
              </w:rPr>
              <w:t>engagement</w:t>
            </w:r>
            <w:r w:rsidR="65CE0B67" w:rsidRPr="6D701145">
              <w:rPr>
                <w:rFonts w:ascii="Arial" w:eastAsia="Arial" w:hAnsi="Arial" w:cs="Arial"/>
                <w:sz w:val="24"/>
                <w:szCs w:val="24"/>
              </w:rPr>
              <w:t>;</w:t>
            </w:r>
            <w:proofErr w:type="gramEnd"/>
          </w:p>
          <w:p w14:paraId="7DD26251" w14:textId="03DDC0E0" w:rsidR="63774040" w:rsidRDefault="62D8CD5A" w:rsidP="6D701145">
            <w:pPr>
              <w:pStyle w:val="ListParagraph"/>
              <w:numPr>
                <w:ilvl w:val="0"/>
                <w:numId w:val="6"/>
              </w:numPr>
              <w:spacing w:after="0"/>
              <w:rPr>
                <w:rFonts w:ascii="Arial" w:eastAsia="Arial" w:hAnsi="Arial" w:cs="Arial"/>
                <w:sz w:val="24"/>
                <w:szCs w:val="24"/>
              </w:rPr>
            </w:pPr>
            <w:r w:rsidRPr="6D701145">
              <w:rPr>
                <w:rFonts w:ascii="Arial" w:eastAsia="Arial" w:hAnsi="Arial" w:cs="Arial"/>
                <w:sz w:val="24"/>
                <w:szCs w:val="24"/>
              </w:rPr>
              <w:t>w</w:t>
            </w:r>
            <w:r w:rsidR="63774040" w:rsidRPr="6D701145">
              <w:rPr>
                <w:rFonts w:ascii="Arial" w:eastAsia="Arial" w:hAnsi="Arial" w:cs="Arial"/>
                <w:sz w:val="24"/>
                <w:szCs w:val="24"/>
              </w:rPr>
              <w:t>ebsite development</w:t>
            </w:r>
            <w:r w:rsidR="1A9F232C" w:rsidRPr="6D701145">
              <w:rPr>
                <w:rFonts w:ascii="Arial" w:eastAsia="Arial" w:hAnsi="Arial" w:cs="Arial"/>
                <w:sz w:val="24"/>
                <w:szCs w:val="24"/>
              </w:rPr>
              <w:t>; and</w:t>
            </w:r>
          </w:p>
          <w:p w14:paraId="51E04607" w14:textId="58413043" w:rsidR="63774040" w:rsidRDefault="1A9F232C" w:rsidP="6D701145">
            <w:pPr>
              <w:pStyle w:val="ListParagraph"/>
              <w:numPr>
                <w:ilvl w:val="0"/>
                <w:numId w:val="6"/>
              </w:numPr>
              <w:spacing w:after="0"/>
              <w:rPr>
                <w:rFonts w:ascii="Arial" w:eastAsia="Arial" w:hAnsi="Arial" w:cs="Arial"/>
                <w:sz w:val="24"/>
                <w:szCs w:val="24"/>
              </w:rPr>
            </w:pPr>
            <w:r w:rsidRPr="6D701145">
              <w:rPr>
                <w:rFonts w:ascii="Arial" w:eastAsia="Arial" w:hAnsi="Arial" w:cs="Arial"/>
                <w:sz w:val="24"/>
                <w:szCs w:val="24"/>
              </w:rPr>
              <w:t>p</w:t>
            </w:r>
            <w:r w:rsidR="63774040" w:rsidRPr="6D701145">
              <w:rPr>
                <w:rFonts w:ascii="Arial" w:eastAsia="Arial" w:hAnsi="Arial" w:cs="Arial"/>
                <w:sz w:val="24"/>
                <w:szCs w:val="24"/>
              </w:rPr>
              <w:t xml:space="preserve">lans for learning events </w:t>
            </w:r>
          </w:p>
        </w:tc>
      </w:tr>
    </w:tbl>
    <w:p w14:paraId="3BA2CF66" w14:textId="15CCC976" w:rsidR="00BD24FC" w:rsidRDefault="00BD24FC" w:rsidP="63774040">
      <w:pPr>
        <w:rPr>
          <w:rFonts w:ascii="Arial" w:eastAsia="Arial" w:hAnsi="Arial" w:cs="Arial"/>
          <w:color w:val="000000" w:themeColor="text1"/>
          <w:sz w:val="24"/>
          <w:szCs w:val="24"/>
        </w:rPr>
      </w:pPr>
    </w:p>
    <w:p w14:paraId="6D7C004F" w14:textId="3EBF96A4" w:rsidR="00BD24FC" w:rsidRDefault="2D7EDBA3" w:rsidP="63774040">
      <w:pPr>
        <w:pStyle w:val="Heading2"/>
        <w:spacing w:after="160"/>
        <w:rPr>
          <w:rFonts w:ascii="Arial" w:eastAsia="Arial" w:hAnsi="Arial" w:cs="Arial"/>
          <w:i/>
          <w:iCs/>
          <w:color w:val="000000" w:themeColor="text1"/>
          <w:sz w:val="24"/>
          <w:szCs w:val="24"/>
        </w:rPr>
      </w:pPr>
      <w:r w:rsidRPr="63774040">
        <w:rPr>
          <w:rFonts w:ascii="Arial" w:eastAsia="Arial" w:hAnsi="Arial" w:cs="Arial"/>
          <w:i/>
          <w:iCs/>
          <w:color w:val="000000" w:themeColor="text1"/>
          <w:sz w:val="24"/>
          <w:szCs w:val="24"/>
          <w:u w:val="single"/>
        </w:rPr>
        <w:t>Regular Reports</w:t>
      </w:r>
    </w:p>
    <w:p w14:paraId="0F5C7925" w14:textId="25460CBE" w:rsidR="00BD24FC" w:rsidRDefault="2D7EDBA3" w:rsidP="63774040">
      <w:pPr>
        <w:rPr>
          <w:rFonts w:ascii="Arial" w:eastAsia="Arial" w:hAnsi="Arial" w:cs="Arial"/>
          <w:color w:val="000000" w:themeColor="text1"/>
          <w:sz w:val="24"/>
          <w:szCs w:val="24"/>
        </w:rPr>
      </w:pPr>
      <w:r w:rsidRPr="63774040">
        <w:rPr>
          <w:rFonts w:ascii="Arial" w:eastAsia="Arial" w:hAnsi="Arial" w:cs="Arial"/>
          <w:color w:val="000000" w:themeColor="text1"/>
          <w:sz w:val="24"/>
          <w:szCs w:val="24"/>
          <w:lang w:val="en-GB"/>
        </w:rPr>
        <w:t xml:space="preserve">The Supplier will make the regular reports set out in </w:t>
      </w:r>
      <w:r w:rsidRPr="63774040">
        <w:rPr>
          <w:rFonts w:ascii="Arial" w:eastAsia="Arial" w:hAnsi="Arial" w:cs="Arial"/>
          <w:color w:val="000000" w:themeColor="text1"/>
          <w:sz w:val="24"/>
          <w:szCs w:val="24"/>
          <w:u w:val="single"/>
          <w:lang w:val="en-GB"/>
        </w:rPr>
        <w:t xml:space="preserve">Table </w:t>
      </w:r>
      <w:r w:rsidRPr="63774040">
        <w:rPr>
          <w:rFonts w:ascii="Arial" w:eastAsia="Arial" w:hAnsi="Arial" w:cs="Arial"/>
          <w:sz w:val="24"/>
          <w:szCs w:val="24"/>
          <w:u w:val="single"/>
          <w:lang w:val="en-GB"/>
        </w:rPr>
        <w:t>7</w:t>
      </w:r>
      <w:r w:rsidRPr="63774040">
        <w:rPr>
          <w:rFonts w:ascii="Arial" w:eastAsia="Arial" w:hAnsi="Arial" w:cs="Arial"/>
          <w:color w:val="000000" w:themeColor="text1"/>
          <w:sz w:val="24"/>
          <w:szCs w:val="24"/>
          <w:lang w:val="en-GB"/>
        </w:rPr>
        <w:t xml:space="preserve"> to the Authority </w:t>
      </w:r>
    </w:p>
    <w:p w14:paraId="484AFC88" w14:textId="68DB8379" w:rsidR="00BD24FC" w:rsidRDefault="2D7EDBA3" w:rsidP="63774040">
      <w:pPr>
        <w:pStyle w:val="Heading3"/>
        <w:rPr>
          <w:rFonts w:ascii="Arial" w:eastAsia="Arial" w:hAnsi="Arial" w:cs="Arial"/>
          <w:color w:val="000000" w:themeColor="text1"/>
        </w:rPr>
      </w:pPr>
      <w:r w:rsidRPr="63774040">
        <w:rPr>
          <w:rFonts w:ascii="Arial" w:eastAsia="Arial" w:hAnsi="Arial" w:cs="Arial"/>
          <w:color w:val="000000" w:themeColor="text1"/>
          <w:lang w:val="en-GB"/>
        </w:rPr>
        <w:t>Table 7 Regular reporting requirements</w:t>
      </w:r>
    </w:p>
    <w:tbl>
      <w:tblPr>
        <w:tblW w:w="9360" w:type="dxa"/>
        <w:tblLayout w:type="fixed"/>
        <w:tblLook w:val="04A0" w:firstRow="1" w:lastRow="0" w:firstColumn="1" w:lastColumn="0" w:noHBand="0" w:noVBand="1"/>
      </w:tblPr>
      <w:tblGrid>
        <w:gridCol w:w="1641"/>
        <w:gridCol w:w="1753"/>
        <w:gridCol w:w="5966"/>
      </w:tblGrid>
      <w:tr w:rsidR="63774040" w14:paraId="3FF3510A" w14:textId="77777777" w:rsidTr="00A822EF">
        <w:trPr>
          <w:trHeight w:val="210"/>
        </w:trPr>
        <w:tc>
          <w:tcPr>
            <w:tcW w:w="1641" w:type="dxa"/>
            <w:tcBorders>
              <w:top w:val="single" w:sz="6" w:space="0" w:color="auto"/>
              <w:left w:val="single" w:sz="6" w:space="0" w:color="auto"/>
              <w:bottom w:val="single" w:sz="6" w:space="0" w:color="auto"/>
              <w:right w:val="single" w:sz="6" w:space="0" w:color="auto"/>
            </w:tcBorders>
          </w:tcPr>
          <w:p w14:paraId="22C3C5D2" w14:textId="16EE858E" w:rsidR="63774040" w:rsidRDefault="63774040" w:rsidP="63774040">
            <w:pPr>
              <w:rPr>
                <w:rFonts w:ascii="Arial" w:eastAsia="Arial" w:hAnsi="Arial" w:cs="Arial"/>
                <w:sz w:val="24"/>
                <w:szCs w:val="24"/>
              </w:rPr>
            </w:pPr>
            <w:r w:rsidRPr="63774040">
              <w:rPr>
                <w:rFonts w:ascii="Arial" w:eastAsia="Arial" w:hAnsi="Arial" w:cs="Arial"/>
                <w:sz w:val="24"/>
                <w:szCs w:val="24"/>
                <w:lang w:val="en-GB"/>
              </w:rPr>
              <w:t>Date Due</w:t>
            </w:r>
          </w:p>
        </w:tc>
        <w:tc>
          <w:tcPr>
            <w:tcW w:w="1753" w:type="dxa"/>
            <w:tcBorders>
              <w:top w:val="single" w:sz="6" w:space="0" w:color="auto"/>
              <w:left w:val="single" w:sz="6" w:space="0" w:color="auto"/>
              <w:bottom w:val="single" w:sz="6" w:space="0" w:color="auto"/>
              <w:right w:val="single" w:sz="6" w:space="0" w:color="auto"/>
            </w:tcBorders>
          </w:tcPr>
          <w:p w14:paraId="6FE6FD35" w14:textId="057A7460" w:rsidR="63774040" w:rsidRDefault="63774040" w:rsidP="63774040">
            <w:pPr>
              <w:rPr>
                <w:rFonts w:ascii="Arial" w:eastAsia="Arial" w:hAnsi="Arial" w:cs="Arial"/>
                <w:sz w:val="24"/>
                <w:szCs w:val="24"/>
              </w:rPr>
            </w:pPr>
            <w:r w:rsidRPr="63774040">
              <w:rPr>
                <w:rFonts w:ascii="Arial" w:eastAsia="Arial" w:hAnsi="Arial" w:cs="Arial"/>
                <w:sz w:val="24"/>
                <w:szCs w:val="24"/>
                <w:lang w:val="en-GB"/>
              </w:rPr>
              <w:t>Report Title</w:t>
            </w:r>
          </w:p>
        </w:tc>
        <w:tc>
          <w:tcPr>
            <w:tcW w:w="5966" w:type="dxa"/>
            <w:tcBorders>
              <w:top w:val="single" w:sz="6" w:space="0" w:color="auto"/>
              <w:left w:val="single" w:sz="6" w:space="0" w:color="auto"/>
              <w:bottom w:val="single" w:sz="6" w:space="0" w:color="auto"/>
              <w:right w:val="single" w:sz="6" w:space="0" w:color="auto"/>
            </w:tcBorders>
          </w:tcPr>
          <w:p w14:paraId="26E6A3AA" w14:textId="1F0C2E93" w:rsidR="63774040" w:rsidRDefault="63774040" w:rsidP="63774040">
            <w:pPr>
              <w:rPr>
                <w:rFonts w:ascii="Arial" w:eastAsia="Arial" w:hAnsi="Arial" w:cs="Arial"/>
                <w:sz w:val="24"/>
                <w:szCs w:val="24"/>
              </w:rPr>
            </w:pPr>
            <w:r w:rsidRPr="63774040">
              <w:rPr>
                <w:rFonts w:ascii="Arial" w:eastAsia="Arial" w:hAnsi="Arial" w:cs="Arial"/>
                <w:sz w:val="24"/>
                <w:szCs w:val="24"/>
                <w:lang w:val="en-GB"/>
              </w:rPr>
              <w:t>Detail</w:t>
            </w:r>
          </w:p>
        </w:tc>
      </w:tr>
      <w:tr w:rsidR="63774040" w14:paraId="001859AF" w14:textId="77777777" w:rsidTr="00A822EF">
        <w:trPr>
          <w:trHeight w:val="3525"/>
        </w:trPr>
        <w:tc>
          <w:tcPr>
            <w:tcW w:w="1641" w:type="dxa"/>
            <w:vMerge w:val="restart"/>
            <w:tcBorders>
              <w:top w:val="single" w:sz="6" w:space="0" w:color="auto"/>
              <w:left w:val="single" w:sz="6" w:space="0" w:color="000000" w:themeColor="text1"/>
              <w:bottom w:val="single" w:sz="6" w:space="0" w:color="000000" w:themeColor="text1"/>
              <w:right w:val="single" w:sz="6" w:space="0" w:color="000000" w:themeColor="text1"/>
            </w:tcBorders>
          </w:tcPr>
          <w:p w14:paraId="35443DB5" w14:textId="3A111E8E" w:rsidR="63774040" w:rsidRDefault="63774040" w:rsidP="70807105">
            <w:pPr>
              <w:rPr>
                <w:rFonts w:ascii="Arial" w:eastAsia="Arial" w:hAnsi="Arial" w:cs="Arial"/>
                <w:sz w:val="24"/>
                <w:szCs w:val="24"/>
                <w:lang w:val="en-GB"/>
              </w:rPr>
            </w:pPr>
            <w:r w:rsidRPr="70807105">
              <w:rPr>
                <w:rFonts w:ascii="Arial" w:eastAsia="Arial" w:hAnsi="Arial" w:cs="Arial"/>
                <w:sz w:val="24"/>
                <w:szCs w:val="24"/>
                <w:lang w:val="en-GB"/>
              </w:rPr>
              <w:t>Monthly</w:t>
            </w:r>
            <w:r w:rsidR="6A997976" w:rsidRPr="70807105">
              <w:rPr>
                <w:rFonts w:ascii="Arial" w:eastAsia="Arial" w:hAnsi="Arial" w:cs="Arial"/>
                <w:sz w:val="24"/>
                <w:szCs w:val="24"/>
                <w:lang w:val="en-GB"/>
              </w:rPr>
              <w:t>, by the second week of the month</w:t>
            </w:r>
          </w:p>
          <w:p w14:paraId="036C9031" w14:textId="27B76E20" w:rsidR="63774040" w:rsidRDefault="63774040" w:rsidP="63774040">
            <w:pPr>
              <w:rPr>
                <w:rFonts w:ascii="Arial" w:eastAsia="Arial" w:hAnsi="Arial" w:cs="Arial"/>
                <w:sz w:val="24"/>
                <w:szCs w:val="24"/>
              </w:rPr>
            </w:pPr>
          </w:p>
        </w:tc>
        <w:tc>
          <w:tcPr>
            <w:tcW w:w="1753" w:type="dxa"/>
            <w:tcBorders>
              <w:top w:val="single" w:sz="6" w:space="0" w:color="auto"/>
              <w:left w:val="single" w:sz="6" w:space="0" w:color="000000" w:themeColor="text1"/>
              <w:bottom w:val="single" w:sz="6" w:space="0" w:color="auto"/>
              <w:right w:val="single" w:sz="6" w:space="0" w:color="auto"/>
            </w:tcBorders>
          </w:tcPr>
          <w:p w14:paraId="5FCFA187" w14:textId="43491008" w:rsidR="63774040" w:rsidRDefault="63774040" w:rsidP="63774040">
            <w:pPr>
              <w:rPr>
                <w:rFonts w:ascii="Arial" w:eastAsia="Arial" w:hAnsi="Arial" w:cs="Arial"/>
                <w:sz w:val="24"/>
                <w:szCs w:val="24"/>
              </w:rPr>
            </w:pPr>
            <w:r w:rsidRPr="63774040">
              <w:rPr>
                <w:rFonts w:ascii="Arial" w:eastAsia="Arial" w:hAnsi="Arial" w:cs="Arial"/>
                <w:sz w:val="24"/>
                <w:szCs w:val="24"/>
                <w:lang w:val="en-GB"/>
              </w:rPr>
              <w:t>Risk &amp; Finance report</w:t>
            </w:r>
          </w:p>
        </w:tc>
        <w:tc>
          <w:tcPr>
            <w:tcW w:w="5966" w:type="dxa"/>
            <w:tcBorders>
              <w:top w:val="single" w:sz="6" w:space="0" w:color="auto"/>
              <w:left w:val="single" w:sz="6" w:space="0" w:color="auto"/>
              <w:bottom w:val="single" w:sz="6" w:space="0" w:color="auto"/>
              <w:right w:val="single" w:sz="6" w:space="0" w:color="auto"/>
            </w:tcBorders>
          </w:tcPr>
          <w:p w14:paraId="7115001A" w14:textId="4F22F7B9" w:rsidR="63774040" w:rsidRDefault="5734A8E8" w:rsidP="6D701145">
            <w:pPr>
              <w:pStyle w:val="ListParagraph"/>
              <w:numPr>
                <w:ilvl w:val="0"/>
                <w:numId w:val="9"/>
              </w:numPr>
              <w:rPr>
                <w:rFonts w:ascii="Arial" w:eastAsia="Arial" w:hAnsi="Arial" w:cs="Arial"/>
                <w:sz w:val="24"/>
                <w:szCs w:val="24"/>
              </w:rPr>
            </w:pPr>
            <w:r w:rsidRPr="6D701145">
              <w:rPr>
                <w:rFonts w:ascii="Arial" w:eastAsia="Arial" w:hAnsi="Arial" w:cs="Arial"/>
                <w:sz w:val="24"/>
                <w:szCs w:val="24"/>
                <w:lang w:val="en-GB"/>
              </w:rPr>
              <w:t>o</w:t>
            </w:r>
            <w:r w:rsidR="63774040" w:rsidRPr="6D701145">
              <w:rPr>
                <w:rFonts w:ascii="Arial" w:eastAsia="Arial" w:hAnsi="Arial" w:cs="Arial"/>
                <w:sz w:val="24"/>
                <w:szCs w:val="24"/>
                <w:lang w:val="en-GB"/>
              </w:rPr>
              <w:t>ne risk report per Research Project</w:t>
            </w:r>
            <w:r w:rsidR="5B0EE4F7" w:rsidRPr="6D701145">
              <w:rPr>
                <w:rFonts w:ascii="Arial" w:eastAsia="Arial" w:hAnsi="Arial" w:cs="Arial"/>
                <w:sz w:val="24"/>
                <w:szCs w:val="24"/>
                <w:lang w:val="en-GB"/>
              </w:rPr>
              <w:t>;</w:t>
            </w:r>
          </w:p>
          <w:p w14:paraId="0F975029" w14:textId="5FE62ECF" w:rsidR="63774040" w:rsidRDefault="5B0EE4F7" w:rsidP="6D701145">
            <w:pPr>
              <w:pStyle w:val="ListParagraph"/>
              <w:numPr>
                <w:ilvl w:val="0"/>
                <w:numId w:val="9"/>
              </w:numPr>
              <w:rPr>
                <w:rFonts w:ascii="Arial" w:eastAsia="Arial" w:hAnsi="Arial" w:cs="Arial"/>
                <w:sz w:val="24"/>
                <w:szCs w:val="24"/>
              </w:rPr>
            </w:pPr>
            <w:r w:rsidRPr="6D701145">
              <w:rPr>
                <w:rFonts w:ascii="Arial" w:eastAsia="Arial" w:hAnsi="Arial" w:cs="Arial"/>
                <w:sz w:val="24"/>
                <w:szCs w:val="24"/>
                <w:lang w:val="en-GB"/>
              </w:rPr>
              <w:t>o</w:t>
            </w:r>
            <w:r w:rsidR="63774040" w:rsidRPr="6D701145">
              <w:rPr>
                <w:rFonts w:ascii="Arial" w:eastAsia="Arial" w:hAnsi="Arial" w:cs="Arial"/>
                <w:sz w:val="24"/>
                <w:szCs w:val="24"/>
                <w:lang w:val="en-GB"/>
              </w:rPr>
              <w:t>ne finance report providing forecast and actuals for the previous month, created by the Supplier</w:t>
            </w:r>
            <w:r w:rsidR="13D50ADD" w:rsidRPr="6D701145">
              <w:rPr>
                <w:rFonts w:ascii="Arial" w:eastAsia="Arial" w:hAnsi="Arial" w:cs="Arial"/>
                <w:sz w:val="24"/>
                <w:szCs w:val="24"/>
                <w:lang w:val="en-GB"/>
              </w:rPr>
              <w:t>;</w:t>
            </w:r>
          </w:p>
          <w:p w14:paraId="4E68C101" w14:textId="79E3D4AE" w:rsidR="63774040" w:rsidRDefault="13D50ADD" w:rsidP="6D701145">
            <w:pPr>
              <w:pStyle w:val="ListParagraph"/>
              <w:numPr>
                <w:ilvl w:val="0"/>
                <w:numId w:val="9"/>
              </w:numPr>
              <w:rPr>
                <w:rFonts w:ascii="Arial" w:eastAsia="Arial" w:hAnsi="Arial" w:cs="Arial"/>
                <w:sz w:val="24"/>
                <w:szCs w:val="24"/>
              </w:rPr>
            </w:pPr>
            <w:r w:rsidRPr="6D701145">
              <w:rPr>
                <w:rFonts w:ascii="Arial" w:eastAsia="Arial" w:hAnsi="Arial" w:cs="Arial"/>
                <w:sz w:val="24"/>
                <w:szCs w:val="24"/>
                <w:lang w:val="en-GB"/>
              </w:rPr>
              <w:t>a</w:t>
            </w:r>
            <w:r w:rsidR="63774040" w:rsidRPr="6D701145">
              <w:rPr>
                <w:rFonts w:ascii="Arial" w:eastAsia="Arial" w:hAnsi="Arial" w:cs="Arial"/>
                <w:sz w:val="24"/>
                <w:szCs w:val="24"/>
                <w:lang w:val="en-GB"/>
              </w:rPr>
              <w:t>ny risks that are materialising into issues must be captured in this report. As stated in the Specification, any urgent risks and/or issues including safeguarding and fraud issues must be escalated via email to the Authority via the Programme Board SRO and the relevant Authority contacts immediately</w:t>
            </w:r>
            <w:r w:rsidR="6143C461" w:rsidRPr="6D701145">
              <w:rPr>
                <w:rFonts w:ascii="Arial" w:eastAsia="Arial" w:hAnsi="Arial" w:cs="Arial"/>
                <w:sz w:val="24"/>
                <w:szCs w:val="24"/>
                <w:lang w:val="en-GB"/>
              </w:rPr>
              <w:t>; and</w:t>
            </w:r>
          </w:p>
          <w:p w14:paraId="05D9DB82" w14:textId="16A6FBD8" w:rsidR="63774040" w:rsidRDefault="6143C461" w:rsidP="6D701145">
            <w:pPr>
              <w:pStyle w:val="ListParagraph"/>
              <w:numPr>
                <w:ilvl w:val="0"/>
                <w:numId w:val="9"/>
              </w:numPr>
              <w:rPr>
                <w:rFonts w:ascii="Arial" w:eastAsia="Arial" w:hAnsi="Arial" w:cs="Arial"/>
                <w:sz w:val="24"/>
                <w:szCs w:val="24"/>
              </w:rPr>
            </w:pPr>
            <w:r w:rsidRPr="6D701145">
              <w:rPr>
                <w:rFonts w:ascii="Arial" w:eastAsia="Arial" w:hAnsi="Arial" w:cs="Arial"/>
                <w:sz w:val="24"/>
                <w:szCs w:val="24"/>
                <w:lang w:val="en-GB"/>
              </w:rPr>
              <w:t>t</w:t>
            </w:r>
            <w:r w:rsidR="63774040" w:rsidRPr="6D701145">
              <w:rPr>
                <w:rFonts w:ascii="Arial" w:eastAsia="Arial" w:hAnsi="Arial" w:cs="Arial"/>
                <w:sz w:val="24"/>
                <w:szCs w:val="24"/>
                <w:lang w:val="en-GB"/>
              </w:rPr>
              <w:t>he risk reports can be discussed at the Supplier / Authority’s monthly check in meeting if required</w:t>
            </w:r>
          </w:p>
        </w:tc>
      </w:tr>
      <w:tr w:rsidR="6D701145" w14:paraId="1429DAF2" w14:textId="77777777" w:rsidTr="00A822EF">
        <w:trPr>
          <w:trHeight w:val="2123"/>
        </w:trPr>
        <w:tc>
          <w:tcPr>
            <w:tcW w:w="1641" w:type="dxa"/>
            <w:vMerge/>
            <w:tcBorders>
              <w:left w:val="single" w:sz="6" w:space="0" w:color="000000" w:themeColor="text1"/>
              <w:bottom w:val="single" w:sz="6" w:space="0" w:color="auto"/>
              <w:right w:val="single" w:sz="6" w:space="0" w:color="000000" w:themeColor="text1"/>
            </w:tcBorders>
          </w:tcPr>
          <w:p w14:paraId="6B1960AD" w14:textId="77777777" w:rsidR="00BD24FC" w:rsidRDefault="00BD24FC"/>
        </w:tc>
        <w:tc>
          <w:tcPr>
            <w:tcW w:w="1753" w:type="dxa"/>
            <w:tcBorders>
              <w:top w:val="single" w:sz="6" w:space="0" w:color="auto"/>
              <w:left w:val="single" w:sz="6" w:space="0" w:color="000000" w:themeColor="text1"/>
              <w:bottom w:val="single" w:sz="6" w:space="0" w:color="auto"/>
              <w:right w:val="single" w:sz="6" w:space="0" w:color="auto"/>
            </w:tcBorders>
          </w:tcPr>
          <w:p w14:paraId="054C859F" w14:textId="6FB06C6F" w:rsidR="6D701145" w:rsidRDefault="00A822EF" w:rsidP="6D701145">
            <w:pPr>
              <w:rPr>
                <w:rFonts w:ascii="Arial" w:eastAsia="Arial" w:hAnsi="Arial" w:cs="Arial"/>
                <w:sz w:val="24"/>
                <w:szCs w:val="24"/>
                <w:lang w:val="en-GB"/>
              </w:rPr>
            </w:pPr>
            <w:r>
              <w:rPr>
                <w:rFonts w:ascii="Arial" w:eastAsia="Arial" w:hAnsi="Arial" w:cs="Arial"/>
                <w:sz w:val="24"/>
                <w:szCs w:val="24"/>
                <w:lang w:val="en-GB"/>
              </w:rPr>
              <w:t>Management Information update</w:t>
            </w:r>
          </w:p>
        </w:tc>
        <w:tc>
          <w:tcPr>
            <w:tcW w:w="5966" w:type="dxa"/>
            <w:tcBorders>
              <w:top w:val="single" w:sz="6" w:space="0" w:color="auto"/>
              <w:left w:val="single" w:sz="6" w:space="0" w:color="auto"/>
              <w:bottom w:val="single" w:sz="6" w:space="0" w:color="auto"/>
              <w:right w:val="single" w:sz="6" w:space="0" w:color="auto"/>
            </w:tcBorders>
          </w:tcPr>
          <w:p w14:paraId="6C421A39" w14:textId="77777777" w:rsidR="6D701145" w:rsidRDefault="00A822EF" w:rsidP="6D701145">
            <w:pPr>
              <w:pStyle w:val="ListParagraph"/>
              <w:numPr>
                <w:ilvl w:val="0"/>
                <w:numId w:val="9"/>
              </w:numPr>
              <w:rPr>
                <w:rFonts w:ascii="Arial" w:eastAsia="Arial" w:hAnsi="Arial" w:cs="Arial"/>
                <w:sz w:val="24"/>
                <w:szCs w:val="24"/>
                <w:lang w:val="en-GB"/>
              </w:rPr>
            </w:pPr>
            <w:r>
              <w:rPr>
                <w:rFonts w:ascii="Arial" w:eastAsia="Arial" w:hAnsi="Arial" w:cs="Arial"/>
                <w:sz w:val="24"/>
                <w:szCs w:val="24"/>
                <w:lang w:val="en-GB"/>
              </w:rPr>
              <w:t>As specified in the KPIs (see Annex 23) the Supplier will submit a monthly Management Information update, which outlines their performance against agreed KPIs.</w:t>
            </w:r>
          </w:p>
          <w:p w14:paraId="65769A16" w14:textId="2F92479C" w:rsidR="00A822EF" w:rsidRDefault="00A822EF" w:rsidP="6D701145">
            <w:pPr>
              <w:pStyle w:val="ListParagraph"/>
              <w:numPr>
                <w:ilvl w:val="0"/>
                <w:numId w:val="9"/>
              </w:numPr>
              <w:rPr>
                <w:rFonts w:ascii="Arial" w:eastAsia="Arial" w:hAnsi="Arial" w:cs="Arial"/>
                <w:sz w:val="24"/>
                <w:szCs w:val="24"/>
                <w:lang w:val="en-GB"/>
              </w:rPr>
            </w:pPr>
            <w:r>
              <w:rPr>
                <w:rFonts w:ascii="Arial" w:eastAsia="Arial" w:hAnsi="Arial" w:cs="Arial"/>
                <w:sz w:val="24"/>
                <w:szCs w:val="24"/>
                <w:lang w:val="en-GB"/>
              </w:rPr>
              <w:t xml:space="preserve">This update will be submitted 5 working days in advance of the Monthly Supplier Authority Check-in Meeting. </w:t>
            </w:r>
          </w:p>
        </w:tc>
      </w:tr>
      <w:tr w:rsidR="63774040" w14:paraId="77C2F690" w14:textId="77777777" w:rsidTr="00A822EF">
        <w:trPr>
          <w:trHeight w:val="1800"/>
        </w:trPr>
        <w:tc>
          <w:tcPr>
            <w:tcW w:w="1641" w:type="dxa"/>
            <w:tcBorders>
              <w:top w:val="single" w:sz="6" w:space="0" w:color="auto"/>
              <w:left w:val="single" w:sz="6" w:space="0" w:color="auto"/>
              <w:bottom w:val="single" w:sz="6" w:space="0" w:color="auto"/>
              <w:right w:val="single" w:sz="6" w:space="0" w:color="auto"/>
            </w:tcBorders>
          </w:tcPr>
          <w:p w14:paraId="541EB5EC" w14:textId="18A486F8" w:rsidR="63774040" w:rsidRDefault="63774040" w:rsidP="63774040">
            <w:pPr>
              <w:rPr>
                <w:rFonts w:ascii="Arial" w:eastAsia="Arial" w:hAnsi="Arial" w:cs="Arial"/>
                <w:sz w:val="24"/>
                <w:szCs w:val="24"/>
              </w:rPr>
            </w:pPr>
            <w:r w:rsidRPr="63774040">
              <w:rPr>
                <w:rFonts w:ascii="Arial" w:eastAsia="Arial" w:hAnsi="Arial" w:cs="Arial"/>
                <w:sz w:val="24"/>
                <w:szCs w:val="24"/>
                <w:lang w:val="en-GB"/>
              </w:rPr>
              <w:t>Quarterly submitted 10 (TEN) working days before the Authority’s Quarterly Programme Board</w:t>
            </w:r>
          </w:p>
        </w:tc>
        <w:tc>
          <w:tcPr>
            <w:tcW w:w="1753" w:type="dxa"/>
            <w:tcBorders>
              <w:top w:val="single" w:sz="6" w:space="0" w:color="auto"/>
              <w:left w:val="single" w:sz="6" w:space="0" w:color="auto"/>
              <w:bottom w:val="single" w:sz="6" w:space="0" w:color="auto"/>
              <w:right w:val="single" w:sz="6" w:space="0" w:color="auto"/>
            </w:tcBorders>
          </w:tcPr>
          <w:p w14:paraId="149A5F8A" w14:textId="35CBC6B3" w:rsidR="63774040" w:rsidRDefault="63774040" w:rsidP="63774040">
            <w:pPr>
              <w:rPr>
                <w:rFonts w:ascii="Arial" w:eastAsia="Arial" w:hAnsi="Arial" w:cs="Arial"/>
                <w:sz w:val="24"/>
                <w:szCs w:val="24"/>
              </w:rPr>
            </w:pPr>
            <w:r w:rsidRPr="63774040">
              <w:rPr>
                <w:rFonts w:ascii="Arial" w:eastAsia="Arial" w:hAnsi="Arial" w:cs="Arial"/>
                <w:sz w:val="24"/>
                <w:szCs w:val="24"/>
                <w:lang w:val="en-GB"/>
              </w:rPr>
              <w:t>Risk report</w:t>
            </w:r>
          </w:p>
        </w:tc>
        <w:tc>
          <w:tcPr>
            <w:tcW w:w="5966" w:type="dxa"/>
            <w:tcBorders>
              <w:top w:val="single" w:sz="6" w:space="0" w:color="auto"/>
              <w:left w:val="single" w:sz="6" w:space="0" w:color="auto"/>
              <w:bottom w:val="single" w:sz="6" w:space="0" w:color="auto"/>
              <w:right w:val="single" w:sz="6" w:space="0" w:color="auto"/>
            </w:tcBorders>
          </w:tcPr>
          <w:p w14:paraId="11CAD52F" w14:textId="0B0BD83E" w:rsidR="63774040" w:rsidRDefault="2E16D78F" w:rsidP="6D701145">
            <w:pPr>
              <w:pStyle w:val="ListParagraph"/>
              <w:numPr>
                <w:ilvl w:val="0"/>
                <w:numId w:val="9"/>
              </w:numPr>
              <w:rPr>
                <w:rFonts w:ascii="Arial" w:eastAsia="Arial" w:hAnsi="Arial" w:cs="Arial"/>
                <w:sz w:val="24"/>
                <w:szCs w:val="24"/>
              </w:rPr>
            </w:pPr>
            <w:r w:rsidRPr="6D701145">
              <w:rPr>
                <w:rFonts w:ascii="Arial" w:eastAsia="Arial" w:hAnsi="Arial" w:cs="Arial"/>
                <w:sz w:val="24"/>
                <w:szCs w:val="24"/>
                <w:lang w:val="en-GB"/>
              </w:rPr>
              <w:t>o</w:t>
            </w:r>
            <w:r w:rsidR="63774040" w:rsidRPr="6D701145">
              <w:rPr>
                <w:rFonts w:ascii="Arial" w:eastAsia="Arial" w:hAnsi="Arial" w:cs="Arial"/>
                <w:sz w:val="24"/>
                <w:szCs w:val="24"/>
                <w:lang w:val="en-GB"/>
              </w:rPr>
              <w:t>ne risk report per Recipient research project</w:t>
            </w:r>
            <w:r w:rsidR="4797E09B" w:rsidRPr="6D701145">
              <w:rPr>
                <w:rFonts w:ascii="Arial" w:eastAsia="Arial" w:hAnsi="Arial" w:cs="Arial"/>
                <w:sz w:val="24"/>
                <w:szCs w:val="24"/>
                <w:lang w:val="en-GB"/>
              </w:rPr>
              <w:t>;</w:t>
            </w:r>
          </w:p>
          <w:p w14:paraId="72D16D0B" w14:textId="4439084A" w:rsidR="63774040" w:rsidRDefault="4797E09B" w:rsidP="6D701145">
            <w:pPr>
              <w:pStyle w:val="ListParagraph"/>
              <w:numPr>
                <w:ilvl w:val="0"/>
                <w:numId w:val="9"/>
              </w:numPr>
              <w:rPr>
                <w:rFonts w:ascii="Arial" w:eastAsia="Arial" w:hAnsi="Arial" w:cs="Arial"/>
                <w:sz w:val="24"/>
                <w:szCs w:val="24"/>
              </w:rPr>
            </w:pPr>
            <w:r w:rsidRPr="6D701145">
              <w:rPr>
                <w:rFonts w:ascii="Arial" w:eastAsia="Arial" w:hAnsi="Arial" w:cs="Arial"/>
                <w:sz w:val="24"/>
                <w:szCs w:val="24"/>
                <w:lang w:val="en-GB"/>
              </w:rPr>
              <w:t>o</w:t>
            </w:r>
            <w:r w:rsidR="63774040" w:rsidRPr="6D701145">
              <w:rPr>
                <w:rFonts w:ascii="Arial" w:eastAsia="Arial" w:hAnsi="Arial" w:cs="Arial"/>
                <w:sz w:val="24"/>
                <w:szCs w:val="24"/>
                <w:lang w:val="en-GB"/>
              </w:rPr>
              <w:t>ne report across all the projects that captures key risks and risk trends. These must be high-level visual presentations with a deep dive into key risks. The Authority may require the Supplier to present the deep dive to the Programme Board</w:t>
            </w:r>
            <w:r w:rsidR="21AE0D10" w:rsidRPr="6D701145">
              <w:rPr>
                <w:rFonts w:ascii="Arial" w:eastAsia="Arial" w:hAnsi="Arial" w:cs="Arial"/>
                <w:sz w:val="24"/>
                <w:szCs w:val="24"/>
                <w:lang w:val="en-GB"/>
              </w:rPr>
              <w:t>;</w:t>
            </w:r>
          </w:p>
          <w:p w14:paraId="555AD65C" w14:textId="19B1A674" w:rsidR="63774040" w:rsidRDefault="21AE0D10" w:rsidP="6D701145">
            <w:pPr>
              <w:pStyle w:val="ListParagraph"/>
              <w:numPr>
                <w:ilvl w:val="0"/>
                <w:numId w:val="9"/>
              </w:numPr>
              <w:rPr>
                <w:rFonts w:ascii="Arial" w:eastAsia="Arial" w:hAnsi="Arial" w:cs="Arial"/>
                <w:sz w:val="24"/>
                <w:szCs w:val="24"/>
                <w:lang w:val="en-GB"/>
              </w:rPr>
            </w:pPr>
            <w:r w:rsidRPr="6D701145">
              <w:rPr>
                <w:rFonts w:ascii="Arial" w:eastAsia="Arial" w:hAnsi="Arial" w:cs="Arial"/>
                <w:sz w:val="24"/>
                <w:szCs w:val="24"/>
                <w:lang w:val="en-GB"/>
              </w:rPr>
              <w:t>a</w:t>
            </w:r>
            <w:r w:rsidR="63774040" w:rsidRPr="6D701145">
              <w:rPr>
                <w:rFonts w:ascii="Arial" w:eastAsia="Arial" w:hAnsi="Arial" w:cs="Arial"/>
                <w:sz w:val="24"/>
                <w:szCs w:val="24"/>
                <w:lang w:val="en-GB"/>
              </w:rPr>
              <w:t>ny risks that are materialising into issues must be captured in this report. As stated in the Specification, any urgent risks and/or issues including safeguarding and fraud issues must be escalated via email to the Authority via the Programme Board SRO and the relevant Authority contacts immediately</w:t>
            </w:r>
            <w:r w:rsidR="2C7A2BFF" w:rsidRPr="6D701145">
              <w:rPr>
                <w:rFonts w:ascii="Arial" w:eastAsia="Arial" w:hAnsi="Arial" w:cs="Arial"/>
                <w:sz w:val="24"/>
                <w:szCs w:val="24"/>
                <w:lang w:val="en-GB"/>
              </w:rPr>
              <w:t>; and</w:t>
            </w:r>
          </w:p>
          <w:p w14:paraId="6CC1FEAF" w14:textId="4348E3CC" w:rsidR="63774040" w:rsidRDefault="2C7A2BFF" w:rsidP="6D701145">
            <w:pPr>
              <w:pStyle w:val="ListParagraph"/>
              <w:numPr>
                <w:ilvl w:val="0"/>
                <w:numId w:val="9"/>
              </w:numPr>
              <w:rPr>
                <w:rFonts w:ascii="Arial" w:eastAsia="Arial" w:hAnsi="Arial" w:cs="Arial"/>
                <w:sz w:val="24"/>
                <w:szCs w:val="24"/>
              </w:rPr>
            </w:pPr>
            <w:r w:rsidRPr="6D701145">
              <w:rPr>
                <w:rFonts w:ascii="Arial" w:eastAsia="Arial" w:hAnsi="Arial" w:cs="Arial"/>
                <w:sz w:val="24"/>
                <w:szCs w:val="24"/>
                <w:lang w:val="en-GB"/>
              </w:rPr>
              <w:t>t</w:t>
            </w:r>
            <w:r w:rsidR="63774040" w:rsidRPr="6D701145">
              <w:rPr>
                <w:rFonts w:ascii="Arial" w:eastAsia="Arial" w:hAnsi="Arial" w:cs="Arial"/>
                <w:sz w:val="24"/>
                <w:szCs w:val="24"/>
                <w:lang w:val="en-GB"/>
              </w:rPr>
              <w:t>he risk reports will be discussed at the Authority’s Programme Board</w:t>
            </w:r>
          </w:p>
          <w:p w14:paraId="1C780060" w14:textId="3560DB86" w:rsidR="63774040" w:rsidRDefault="63774040" w:rsidP="63774040">
            <w:pPr>
              <w:rPr>
                <w:rFonts w:ascii="Arial" w:eastAsia="Arial" w:hAnsi="Arial" w:cs="Arial"/>
                <w:sz w:val="24"/>
                <w:szCs w:val="24"/>
              </w:rPr>
            </w:pPr>
          </w:p>
        </w:tc>
      </w:tr>
      <w:tr w:rsidR="63774040" w14:paraId="6B10D839" w14:textId="77777777" w:rsidTr="00A822EF">
        <w:trPr>
          <w:trHeight w:val="2415"/>
        </w:trPr>
        <w:tc>
          <w:tcPr>
            <w:tcW w:w="1641" w:type="dxa"/>
            <w:tcBorders>
              <w:top w:val="single" w:sz="6" w:space="0" w:color="auto"/>
              <w:left w:val="single" w:sz="6" w:space="0" w:color="auto"/>
              <w:bottom w:val="single" w:sz="6" w:space="0" w:color="auto"/>
              <w:right w:val="single" w:sz="6" w:space="0" w:color="auto"/>
            </w:tcBorders>
          </w:tcPr>
          <w:p w14:paraId="65223674" w14:textId="6E5245D6" w:rsidR="63774040" w:rsidRDefault="63774040" w:rsidP="63774040">
            <w:pPr>
              <w:rPr>
                <w:rFonts w:ascii="Arial" w:eastAsia="Arial" w:hAnsi="Arial" w:cs="Arial"/>
                <w:sz w:val="24"/>
                <w:szCs w:val="24"/>
              </w:rPr>
            </w:pPr>
            <w:r w:rsidRPr="63774040">
              <w:rPr>
                <w:rFonts w:ascii="Arial" w:eastAsia="Arial" w:hAnsi="Arial" w:cs="Arial"/>
                <w:sz w:val="24"/>
                <w:szCs w:val="24"/>
                <w:lang w:val="en-GB"/>
              </w:rPr>
              <w:t>Quarterly submitted 10 (TEN) working days before the Authority’s Quarterly Programme Board</w:t>
            </w:r>
          </w:p>
          <w:p w14:paraId="65B0A343" w14:textId="0453368E" w:rsidR="63774040" w:rsidRDefault="63774040" w:rsidP="63774040">
            <w:pPr>
              <w:rPr>
                <w:rFonts w:ascii="Arial" w:eastAsia="Arial" w:hAnsi="Arial" w:cs="Arial"/>
                <w:sz w:val="24"/>
                <w:szCs w:val="24"/>
              </w:rPr>
            </w:pPr>
          </w:p>
        </w:tc>
        <w:tc>
          <w:tcPr>
            <w:tcW w:w="1753" w:type="dxa"/>
            <w:tcBorders>
              <w:top w:val="single" w:sz="6" w:space="0" w:color="auto"/>
              <w:left w:val="single" w:sz="6" w:space="0" w:color="auto"/>
              <w:bottom w:val="single" w:sz="6" w:space="0" w:color="auto"/>
              <w:right w:val="single" w:sz="6" w:space="0" w:color="auto"/>
            </w:tcBorders>
          </w:tcPr>
          <w:p w14:paraId="7E1A08DA" w14:textId="1AF0A40C" w:rsidR="63774040" w:rsidRDefault="63774040" w:rsidP="63774040">
            <w:pPr>
              <w:rPr>
                <w:rFonts w:ascii="Arial" w:eastAsia="Arial" w:hAnsi="Arial" w:cs="Arial"/>
                <w:sz w:val="24"/>
                <w:szCs w:val="24"/>
              </w:rPr>
            </w:pPr>
            <w:r w:rsidRPr="63774040">
              <w:rPr>
                <w:rFonts w:ascii="Arial" w:eastAsia="Arial" w:hAnsi="Arial" w:cs="Arial"/>
                <w:sz w:val="24"/>
                <w:szCs w:val="24"/>
                <w:lang w:val="en-GB"/>
              </w:rPr>
              <w:t xml:space="preserve">Finance report </w:t>
            </w:r>
          </w:p>
        </w:tc>
        <w:tc>
          <w:tcPr>
            <w:tcW w:w="5966" w:type="dxa"/>
            <w:tcBorders>
              <w:top w:val="single" w:sz="6" w:space="0" w:color="auto"/>
              <w:left w:val="single" w:sz="6" w:space="0" w:color="auto"/>
              <w:bottom w:val="single" w:sz="6" w:space="0" w:color="auto"/>
              <w:right w:val="single" w:sz="6" w:space="0" w:color="auto"/>
            </w:tcBorders>
          </w:tcPr>
          <w:p w14:paraId="753D08F8" w14:textId="322A076B" w:rsidR="63774040" w:rsidRDefault="63774040" w:rsidP="63774040">
            <w:pPr>
              <w:ind w:left="567" w:hanging="567"/>
              <w:rPr>
                <w:rFonts w:ascii="Arial" w:eastAsia="Arial" w:hAnsi="Arial" w:cs="Arial"/>
                <w:sz w:val="24"/>
                <w:szCs w:val="24"/>
              </w:rPr>
            </w:pPr>
            <w:r w:rsidRPr="63774040">
              <w:rPr>
                <w:rFonts w:ascii="Arial" w:eastAsia="Arial" w:hAnsi="Arial" w:cs="Arial"/>
                <w:sz w:val="24"/>
                <w:szCs w:val="24"/>
                <w:lang w:val="en-GB"/>
              </w:rPr>
              <w:t>To include:</w:t>
            </w:r>
          </w:p>
          <w:p w14:paraId="36C55A28" w14:textId="4FFE5EE1" w:rsidR="63774040" w:rsidRDefault="4F3E72DD" w:rsidP="6D701145">
            <w:pPr>
              <w:pStyle w:val="ListParagraph"/>
              <w:numPr>
                <w:ilvl w:val="0"/>
                <w:numId w:val="5"/>
              </w:numPr>
              <w:spacing w:after="0"/>
              <w:rPr>
                <w:rFonts w:ascii="Arial" w:eastAsia="Arial" w:hAnsi="Arial" w:cs="Arial"/>
                <w:sz w:val="24"/>
                <w:szCs w:val="24"/>
              </w:rPr>
            </w:pPr>
            <w:r w:rsidRPr="6D701145">
              <w:rPr>
                <w:rFonts w:ascii="Arial" w:eastAsia="Arial" w:hAnsi="Arial" w:cs="Arial"/>
                <w:sz w:val="24"/>
                <w:szCs w:val="24"/>
              </w:rPr>
              <w:t>c</w:t>
            </w:r>
            <w:r w:rsidR="63774040" w:rsidRPr="6D701145">
              <w:rPr>
                <w:rFonts w:ascii="Arial" w:eastAsia="Arial" w:hAnsi="Arial" w:cs="Arial"/>
                <w:sz w:val="24"/>
                <w:szCs w:val="24"/>
              </w:rPr>
              <w:t xml:space="preserve">laims for Funds received from Recipients, comprising one invoice per Recipient. Invoices must include a breakdown of costs per output and a final amount to </w:t>
            </w:r>
            <w:proofErr w:type="gramStart"/>
            <w:r w:rsidR="63774040" w:rsidRPr="6D701145">
              <w:rPr>
                <w:rFonts w:ascii="Arial" w:eastAsia="Arial" w:hAnsi="Arial" w:cs="Arial"/>
                <w:sz w:val="24"/>
                <w:szCs w:val="24"/>
              </w:rPr>
              <w:t>pay</w:t>
            </w:r>
            <w:r w:rsidR="3B4F9C7C" w:rsidRPr="6D701145">
              <w:rPr>
                <w:rFonts w:ascii="Arial" w:eastAsia="Arial" w:hAnsi="Arial" w:cs="Arial"/>
                <w:sz w:val="24"/>
                <w:szCs w:val="24"/>
              </w:rPr>
              <w:t>;</w:t>
            </w:r>
            <w:proofErr w:type="gramEnd"/>
          </w:p>
          <w:p w14:paraId="2AF7BCE9" w14:textId="70693051" w:rsidR="63774040" w:rsidRDefault="3B4F9C7C" w:rsidP="6D701145">
            <w:pPr>
              <w:pStyle w:val="ListParagraph"/>
              <w:numPr>
                <w:ilvl w:val="0"/>
                <w:numId w:val="5"/>
              </w:numPr>
              <w:spacing w:after="0"/>
              <w:rPr>
                <w:rFonts w:ascii="Arial" w:eastAsia="Arial" w:hAnsi="Arial" w:cs="Arial"/>
                <w:sz w:val="24"/>
                <w:szCs w:val="24"/>
              </w:rPr>
            </w:pPr>
            <w:r w:rsidRPr="6D701145">
              <w:rPr>
                <w:rFonts w:ascii="Arial" w:eastAsia="Arial" w:hAnsi="Arial" w:cs="Arial"/>
                <w:sz w:val="24"/>
                <w:szCs w:val="24"/>
              </w:rPr>
              <w:t>e</w:t>
            </w:r>
            <w:r w:rsidR="63774040" w:rsidRPr="6D701145">
              <w:rPr>
                <w:rFonts w:ascii="Arial" w:eastAsia="Arial" w:hAnsi="Arial" w:cs="Arial"/>
                <w:sz w:val="24"/>
                <w:szCs w:val="24"/>
              </w:rPr>
              <w:t xml:space="preserve">xpenditure and yearly forecast spend across the </w:t>
            </w:r>
            <w:proofErr w:type="gramStart"/>
            <w:r w:rsidR="63774040" w:rsidRPr="6D701145">
              <w:rPr>
                <w:rFonts w:ascii="Arial" w:eastAsia="Arial" w:hAnsi="Arial" w:cs="Arial"/>
                <w:sz w:val="24"/>
                <w:szCs w:val="24"/>
              </w:rPr>
              <w:t>GCBC</w:t>
            </w:r>
            <w:r w:rsidR="687780F8" w:rsidRPr="6D701145">
              <w:rPr>
                <w:rFonts w:ascii="Arial" w:eastAsia="Arial" w:hAnsi="Arial" w:cs="Arial"/>
                <w:sz w:val="24"/>
                <w:szCs w:val="24"/>
              </w:rPr>
              <w:t>;</w:t>
            </w:r>
            <w:proofErr w:type="gramEnd"/>
          </w:p>
          <w:p w14:paraId="039DD02B" w14:textId="6529818C" w:rsidR="63774040" w:rsidRDefault="687780F8" w:rsidP="6D701145">
            <w:pPr>
              <w:pStyle w:val="ListParagraph"/>
              <w:numPr>
                <w:ilvl w:val="0"/>
                <w:numId w:val="5"/>
              </w:numPr>
              <w:spacing w:after="0"/>
              <w:rPr>
                <w:rFonts w:ascii="Arial" w:eastAsia="Arial" w:hAnsi="Arial" w:cs="Arial"/>
                <w:sz w:val="24"/>
                <w:szCs w:val="24"/>
              </w:rPr>
            </w:pPr>
            <w:r w:rsidRPr="6D701145">
              <w:rPr>
                <w:rFonts w:ascii="Arial" w:eastAsia="Arial" w:hAnsi="Arial" w:cs="Arial"/>
                <w:sz w:val="24"/>
                <w:szCs w:val="24"/>
              </w:rPr>
              <w:t>a</w:t>
            </w:r>
            <w:r w:rsidR="63774040" w:rsidRPr="6D701145">
              <w:rPr>
                <w:rFonts w:ascii="Arial" w:eastAsia="Arial" w:hAnsi="Arial" w:cs="Arial"/>
                <w:sz w:val="24"/>
                <w:szCs w:val="24"/>
              </w:rPr>
              <w:t xml:space="preserve">ssurance statements and value for money </w:t>
            </w:r>
            <w:proofErr w:type="gramStart"/>
            <w:r w:rsidR="63774040" w:rsidRPr="6D701145">
              <w:rPr>
                <w:rFonts w:ascii="Arial" w:eastAsia="Arial" w:hAnsi="Arial" w:cs="Arial"/>
                <w:sz w:val="24"/>
                <w:szCs w:val="24"/>
              </w:rPr>
              <w:t>assessment</w:t>
            </w:r>
            <w:r w:rsidR="73277D75" w:rsidRPr="6D701145">
              <w:rPr>
                <w:rFonts w:ascii="Arial" w:eastAsia="Arial" w:hAnsi="Arial" w:cs="Arial"/>
                <w:sz w:val="24"/>
                <w:szCs w:val="24"/>
              </w:rPr>
              <w:t>;</w:t>
            </w:r>
            <w:proofErr w:type="gramEnd"/>
          </w:p>
          <w:p w14:paraId="6536FA06" w14:textId="5815F7FA" w:rsidR="63774040" w:rsidRDefault="73277D75" w:rsidP="6D701145">
            <w:pPr>
              <w:pStyle w:val="ListParagraph"/>
              <w:numPr>
                <w:ilvl w:val="0"/>
                <w:numId w:val="5"/>
              </w:numPr>
              <w:spacing w:after="0"/>
              <w:rPr>
                <w:rFonts w:ascii="Arial" w:eastAsia="Arial" w:hAnsi="Arial" w:cs="Arial"/>
                <w:sz w:val="24"/>
                <w:szCs w:val="24"/>
              </w:rPr>
            </w:pPr>
            <w:r w:rsidRPr="6D701145">
              <w:rPr>
                <w:rFonts w:ascii="Arial" w:eastAsia="Arial" w:hAnsi="Arial" w:cs="Arial"/>
                <w:sz w:val="24"/>
                <w:szCs w:val="24"/>
              </w:rPr>
              <w:t>s</w:t>
            </w:r>
            <w:r w:rsidR="63774040" w:rsidRPr="6D701145">
              <w:rPr>
                <w:rFonts w:ascii="Arial" w:eastAsia="Arial" w:hAnsi="Arial" w:cs="Arial"/>
                <w:sz w:val="24"/>
                <w:szCs w:val="24"/>
              </w:rPr>
              <w:t>ummary of payments-in-advance claims</w:t>
            </w:r>
            <w:r w:rsidR="23C6A559" w:rsidRPr="6D701145">
              <w:rPr>
                <w:rFonts w:ascii="Arial" w:eastAsia="Arial" w:hAnsi="Arial" w:cs="Arial"/>
                <w:sz w:val="24"/>
                <w:szCs w:val="24"/>
              </w:rPr>
              <w:t>; and</w:t>
            </w:r>
          </w:p>
          <w:p w14:paraId="7FD1C269" w14:textId="71348AAB" w:rsidR="63774040" w:rsidRDefault="23C6A559" w:rsidP="6D701145">
            <w:pPr>
              <w:pStyle w:val="ListParagraph"/>
              <w:numPr>
                <w:ilvl w:val="0"/>
                <w:numId w:val="5"/>
              </w:numPr>
              <w:spacing w:after="0"/>
              <w:rPr>
                <w:rFonts w:ascii="Arial" w:eastAsia="Arial" w:hAnsi="Arial" w:cs="Arial"/>
                <w:sz w:val="24"/>
                <w:szCs w:val="24"/>
              </w:rPr>
            </w:pPr>
            <w:r w:rsidRPr="6D701145">
              <w:rPr>
                <w:rFonts w:ascii="Arial" w:eastAsia="Arial" w:hAnsi="Arial" w:cs="Arial"/>
                <w:sz w:val="24"/>
                <w:szCs w:val="24"/>
              </w:rPr>
              <w:t>d</w:t>
            </w:r>
            <w:r w:rsidR="09E4D1A9" w:rsidRPr="6D701145">
              <w:rPr>
                <w:rFonts w:ascii="Arial" w:eastAsia="Arial" w:hAnsi="Arial" w:cs="Arial"/>
                <w:sz w:val="24"/>
                <w:szCs w:val="24"/>
              </w:rPr>
              <w:t>ata aggregated by research theme and geography</w:t>
            </w:r>
          </w:p>
        </w:tc>
      </w:tr>
      <w:tr w:rsidR="63774040" w14:paraId="2A9E806D" w14:textId="77777777" w:rsidTr="00A822EF">
        <w:trPr>
          <w:trHeight w:val="2505"/>
        </w:trPr>
        <w:tc>
          <w:tcPr>
            <w:tcW w:w="1641" w:type="dxa"/>
            <w:tcBorders>
              <w:top w:val="single" w:sz="6" w:space="0" w:color="auto"/>
              <w:left w:val="single" w:sz="6" w:space="0" w:color="auto"/>
              <w:bottom w:val="single" w:sz="6" w:space="0" w:color="auto"/>
              <w:right w:val="single" w:sz="6" w:space="0" w:color="auto"/>
            </w:tcBorders>
          </w:tcPr>
          <w:p w14:paraId="5A33CA70" w14:textId="37F85E05" w:rsidR="63774040" w:rsidRDefault="63774040" w:rsidP="63774040">
            <w:pPr>
              <w:rPr>
                <w:rFonts w:ascii="Arial" w:eastAsia="Arial" w:hAnsi="Arial" w:cs="Arial"/>
                <w:sz w:val="24"/>
                <w:szCs w:val="24"/>
              </w:rPr>
            </w:pPr>
            <w:r w:rsidRPr="63774040">
              <w:rPr>
                <w:rFonts w:ascii="Arial" w:eastAsia="Arial" w:hAnsi="Arial" w:cs="Arial"/>
                <w:sz w:val="24"/>
                <w:szCs w:val="24"/>
                <w:lang w:val="en-GB"/>
              </w:rPr>
              <w:t xml:space="preserve"> Quarterly submitted 10 (TEN) working days before the Authority’s Quarterly Programme Board</w:t>
            </w:r>
          </w:p>
        </w:tc>
        <w:tc>
          <w:tcPr>
            <w:tcW w:w="1753" w:type="dxa"/>
            <w:tcBorders>
              <w:top w:val="single" w:sz="6" w:space="0" w:color="auto"/>
              <w:left w:val="single" w:sz="6" w:space="0" w:color="auto"/>
              <w:bottom w:val="single" w:sz="6" w:space="0" w:color="auto"/>
              <w:right w:val="single" w:sz="6" w:space="0" w:color="auto"/>
            </w:tcBorders>
          </w:tcPr>
          <w:p w14:paraId="51912752" w14:textId="2BDCF918" w:rsidR="63774040" w:rsidRDefault="63774040" w:rsidP="63774040">
            <w:pPr>
              <w:rPr>
                <w:rFonts w:ascii="Arial" w:eastAsia="Arial" w:hAnsi="Arial" w:cs="Arial"/>
                <w:sz w:val="24"/>
                <w:szCs w:val="24"/>
              </w:rPr>
            </w:pPr>
            <w:r w:rsidRPr="63774040">
              <w:rPr>
                <w:rFonts w:ascii="Arial" w:eastAsia="Arial" w:hAnsi="Arial" w:cs="Arial"/>
                <w:sz w:val="24"/>
                <w:szCs w:val="24"/>
                <w:lang w:val="en-GB"/>
              </w:rPr>
              <w:t>Light-touch monitoring report</w:t>
            </w:r>
          </w:p>
        </w:tc>
        <w:tc>
          <w:tcPr>
            <w:tcW w:w="5966" w:type="dxa"/>
            <w:tcBorders>
              <w:top w:val="single" w:sz="6" w:space="0" w:color="auto"/>
              <w:left w:val="single" w:sz="6" w:space="0" w:color="auto"/>
              <w:bottom w:val="single" w:sz="6" w:space="0" w:color="auto"/>
              <w:right w:val="single" w:sz="6" w:space="0" w:color="auto"/>
            </w:tcBorders>
          </w:tcPr>
          <w:p w14:paraId="6BC12098" w14:textId="7FCDD73B" w:rsidR="63774040" w:rsidRDefault="63774040" w:rsidP="6D701145">
            <w:pPr>
              <w:rPr>
                <w:rFonts w:ascii="Arial" w:eastAsia="Arial" w:hAnsi="Arial" w:cs="Arial"/>
                <w:sz w:val="24"/>
                <w:szCs w:val="24"/>
              </w:rPr>
            </w:pPr>
            <w:r w:rsidRPr="6D701145">
              <w:rPr>
                <w:rFonts w:ascii="Arial" w:eastAsia="Arial" w:hAnsi="Arial" w:cs="Arial"/>
                <w:sz w:val="24"/>
                <w:szCs w:val="24"/>
                <w:lang w:val="en-GB"/>
              </w:rPr>
              <w:t>One report indicating project progress against activities</w:t>
            </w:r>
            <w:r w:rsidR="5279F00E" w:rsidRPr="6D701145">
              <w:rPr>
                <w:rFonts w:ascii="Arial" w:eastAsia="Arial" w:hAnsi="Arial" w:cs="Arial"/>
                <w:sz w:val="24"/>
                <w:szCs w:val="24"/>
                <w:lang w:val="en-GB"/>
              </w:rPr>
              <w:t>.</w:t>
            </w:r>
          </w:p>
        </w:tc>
      </w:tr>
      <w:tr w:rsidR="63774040" w14:paraId="390122F1" w14:textId="77777777" w:rsidTr="00A822EF">
        <w:trPr>
          <w:trHeight w:val="555"/>
        </w:trPr>
        <w:tc>
          <w:tcPr>
            <w:tcW w:w="1641" w:type="dxa"/>
            <w:tcBorders>
              <w:top w:val="single" w:sz="6" w:space="0" w:color="auto"/>
              <w:left w:val="single" w:sz="6" w:space="0" w:color="auto"/>
              <w:bottom w:val="single" w:sz="6" w:space="0" w:color="auto"/>
              <w:right w:val="single" w:sz="6" w:space="0" w:color="auto"/>
            </w:tcBorders>
          </w:tcPr>
          <w:p w14:paraId="57E0AE26" w14:textId="6ECB247A" w:rsidR="63774040" w:rsidRDefault="63774040" w:rsidP="63774040">
            <w:pPr>
              <w:rPr>
                <w:rFonts w:ascii="Arial" w:eastAsia="Arial" w:hAnsi="Arial" w:cs="Arial"/>
                <w:sz w:val="24"/>
                <w:szCs w:val="24"/>
              </w:rPr>
            </w:pPr>
            <w:r w:rsidRPr="63774040">
              <w:rPr>
                <w:rFonts w:ascii="Arial" w:eastAsia="Arial" w:hAnsi="Arial" w:cs="Arial"/>
                <w:sz w:val="24"/>
                <w:szCs w:val="24"/>
                <w:lang w:val="en-GB"/>
              </w:rPr>
              <w:t xml:space="preserve">Annual </w:t>
            </w:r>
          </w:p>
        </w:tc>
        <w:tc>
          <w:tcPr>
            <w:tcW w:w="1753" w:type="dxa"/>
            <w:tcBorders>
              <w:top w:val="single" w:sz="6" w:space="0" w:color="auto"/>
              <w:left w:val="single" w:sz="6" w:space="0" w:color="auto"/>
              <w:bottom w:val="single" w:sz="6" w:space="0" w:color="auto"/>
              <w:right w:val="single" w:sz="6" w:space="0" w:color="auto"/>
            </w:tcBorders>
          </w:tcPr>
          <w:p w14:paraId="67218380" w14:textId="2D90FDD9" w:rsidR="63774040" w:rsidRDefault="63774040" w:rsidP="63774040">
            <w:pPr>
              <w:rPr>
                <w:rFonts w:ascii="Arial" w:eastAsia="Arial" w:hAnsi="Arial" w:cs="Arial"/>
                <w:sz w:val="24"/>
                <w:szCs w:val="24"/>
              </w:rPr>
            </w:pPr>
            <w:r w:rsidRPr="63774040">
              <w:rPr>
                <w:rFonts w:ascii="Arial" w:eastAsia="Arial" w:hAnsi="Arial" w:cs="Arial"/>
                <w:sz w:val="24"/>
                <w:szCs w:val="24"/>
                <w:lang w:val="en-GB"/>
              </w:rPr>
              <w:t>Annual report</w:t>
            </w:r>
          </w:p>
        </w:tc>
        <w:tc>
          <w:tcPr>
            <w:tcW w:w="5966" w:type="dxa"/>
            <w:tcBorders>
              <w:top w:val="single" w:sz="6" w:space="0" w:color="auto"/>
              <w:left w:val="single" w:sz="6" w:space="0" w:color="auto"/>
              <w:bottom w:val="single" w:sz="6" w:space="0" w:color="auto"/>
              <w:right w:val="single" w:sz="6" w:space="0" w:color="auto"/>
            </w:tcBorders>
          </w:tcPr>
          <w:p w14:paraId="2B6FCEBB" w14:textId="71071238" w:rsidR="63774040" w:rsidRDefault="63774040" w:rsidP="6D701145">
            <w:pPr>
              <w:rPr>
                <w:rFonts w:ascii="Arial" w:eastAsia="Arial" w:hAnsi="Arial" w:cs="Arial"/>
                <w:sz w:val="24"/>
                <w:szCs w:val="24"/>
              </w:rPr>
            </w:pPr>
            <w:r w:rsidRPr="6D701145">
              <w:rPr>
                <w:rFonts w:ascii="Arial" w:eastAsia="Arial" w:hAnsi="Arial" w:cs="Arial"/>
                <w:sz w:val="24"/>
                <w:szCs w:val="24"/>
                <w:lang w:val="en-GB"/>
              </w:rPr>
              <w:t xml:space="preserve">This should be led by the Supplier but with strong contribution from the Strategic Science Lead on point iv, feeding thematic and geographic level evidence synthesis. </w:t>
            </w:r>
          </w:p>
          <w:p w14:paraId="05DFD2D3" w14:textId="7802FC93" w:rsidR="6D701145" w:rsidRDefault="6D701145" w:rsidP="6D701145">
            <w:pPr>
              <w:rPr>
                <w:rFonts w:ascii="Arial" w:eastAsia="Arial" w:hAnsi="Arial" w:cs="Arial"/>
                <w:sz w:val="24"/>
                <w:szCs w:val="24"/>
                <w:lang w:val="en-GB"/>
              </w:rPr>
            </w:pPr>
          </w:p>
          <w:p w14:paraId="1BBCF082" w14:textId="6ADB3099" w:rsidR="63774040" w:rsidRDefault="66498650" w:rsidP="6D701145">
            <w:pPr>
              <w:rPr>
                <w:rFonts w:ascii="Arial" w:eastAsia="Arial" w:hAnsi="Arial" w:cs="Arial"/>
                <w:sz w:val="24"/>
                <w:szCs w:val="24"/>
                <w:lang w:val="en-GB"/>
              </w:rPr>
            </w:pPr>
            <w:r w:rsidRPr="6D701145">
              <w:rPr>
                <w:rFonts w:ascii="Arial" w:eastAsia="Arial" w:hAnsi="Arial" w:cs="Arial"/>
                <w:sz w:val="24"/>
                <w:szCs w:val="24"/>
                <w:lang w:val="en-GB"/>
              </w:rPr>
              <w:t xml:space="preserve">This is a </w:t>
            </w:r>
            <w:r w:rsidR="63774040" w:rsidRPr="6D701145">
              <w:rPr>
                <w:rFonts w:ascii="Arial" w:eastAsia="Arial" w:hAnsi="Arial" w:cs="Arial"/>
                <w:sz w:val="24"/>
                <w:szCs w:val="24"/>
                <w:lang w:val="en-GB"/>
              </w:rPr>
              <w:t>Report that summarises the main results achieved across the project. The structure of annual or quarterly reports is for the Supplier, together with the Strategic Science Lead, to propose during the inception phase and for the Authority to agree. The report must as a minimum include:</w:t>
            </w:r>
          </w:p>
          <w:p w14:paraId="47481E82" w14:textId="7D9933D6" w:rsidR="63774040" w:rsidRDefault="63774040" w:rsidP="63774040">
            <w:pPr>
              <w:pStyle w:val="ListParagraph"/>
              <w:numPr>
                <w:ilvl w:val="0"/>
                <w:numId w:val="4"/>
              </w:numPr>
              <w:rPr>
                <w:rFonts w:ascii="Arial" w:eastAsia="Arial" w:hAnsi="Arial" w:cs="Arial"/>
                <w:sz w:val="24"/>
                <w:szCs w:val="24"/>
              </w:rPr>
            </w:pPr>
            <w:r w:rsidRPr="63774040">
              <w:rPr>
                <w:rFonts w:ascii="Arial" w:eastAsia="Arial" w:hAnsi="Arial" w:cs="Arial"/>
                <w:sz w:val="24"/>
                <w:szCs w:val="24"/>
                <w:lang w:val="en-GB"/>
              </w:rPr>
              <w:t>A summary of key points;</w:t>
            </w:r>
          </w:p>
          <w:p w14:paraId="6421516F" w14:textId="5C8A647E" w:rsidR="63774040" w:rsidRDefault="63774040" w:rsidP="63774040">
            <w:pPr>
              <w:pStyle w:val="ListParagraph"/>
              <w:numPr>
                <w:ilvl w:val="0"/>
                <w:numId w:val="4"/>
              </w:numPr>
              <w:rPr>
                <w:rFonts w:ascii="Arial" w:eastAsia="Arial" w:hAnsi="Arial" w:cs="Arial"/>
                <w:sz w:val="24"/>
                <w:szCs w:val="24"/>
              </w:rPr>
            </w:pPr>
            <w:r w:rsidRPr="63774040">
              <w:rPr>
                <w:rFonts w:ascii="Arial" w:eastAsia="Arial" w:hAnsi="Arial" w:cs="Arial"/>
                <w:sz w:val="24"/>
                <w:szCs w:val="24"/>
                <w:lang w:val="en-GB"/>
              </w:rPr>
              <w:t>Financial information including:</w:t>
            </w:r>
          </w:p>
          <w:p w14:paraId="3E58B05C" w14:textId="078432EC" w:rsidR="63774040" w:rsidRDefault="63774040" w:rsidP="6D701145">
            <w:pPr>
              <w:pStyle w:val="ListParagraph"/>
              <w:numPr>
                <w:ilvl w:val="0"/>
                <w:numId w:val="3"/>
              </w:numPr>
              <w:rPr>
                <w:rFonts w:ascii="Arial" w:eastAsia="Arial" w:hAnsi="Arial" w:cs="Arial"/>
                <w:sz w:val="24"/>
                <w:szCs w:val="24"/>
              </w:rPr>
            </w:pPr>
            <w:r w:rsidRPr="6D701145">
              <w:rPr>
                <w:rFonts w:ascii="Arial" w:eastAsia="Arial" w:hAnsi="Arial" w:cs="Arial"/>
                <w:sz w:val="24"/>
                <w:szCs w:val="24"/>
                <w:lang w:val="en-GB"/>
              </w:rPr>
              <w:t>Accounting on both a Financial Year and Calendar Year basis for both ‘cash’ and ‘resource’ accounting adherence</w:t>
            </w:r>
            <w:r w:rsidR="31CC62A7" w:rsidRPr="6D701145">
              <w:rPr>
                <w:rFonts w:ascii="Arial" w:eastAsia="Arial" w:hAnsi="Arial" w:cs="Arial"/>
                <w:sz w:val="24"/>
                <w:szCs w:val="24"/>
                <w:lang w:val="en-GB"/>
              </w:rPr>
              <w:t>;</w:t>
            </w:r>
            <w:r w:rsidRPr="6D701145">
              <w:rPr>
                <w:rFonts w:ascii="Arial" w:eastAsia="Arial" w:hAnsi="Arial" w:cs="Arial"/>
                <w:sz w:val="24"/>
                <w:szCs w:val="24"/>
                <w:lang w:val="en-GB"/>
              </w:rPr>
              <w:t xml:space="preserve"> </w:t>
            </w:r>
          </w:p>
          <w:p w14:paraId="2BDF6546" w14:textId="71AFA7EA" w:rsidR="63774040" w:rsidRDefault="63774040" w:rsidP="6D701145">
            <w:pPr>
              <w:pStyle w:val="ListParagraph"/>
              <w:numPr>
                <w:ilvl w:val="0"/>
                <w:numId w:val="3"/>
              </w:numPr>
              <w:rPr>
                <w:rFonts w:ascii="Arial" w:eastAsia="Arial" w:hAnsi="Arial" w:cs="Arial"/>
                <w:sz w:val="24"/>
                <w:szCs w:val="24"/>
              </w:rPr>
            </w:pPr>
            <w:r w:rsidRPr="6D701145">
              <w:rPr>
                <w:rFonts w:ascii="Arial" w:eastAsia="Arial" w:hAnsi="Arial" w:cs="Arial"/>
                <w:sz w:val="24"/>
                <w:szCs w:val="24"/>
                <w:lang w:val="en-GB"/>
              </w:rPr>
              <w:t>Proportion of funds spent at thematic and geographic levels</w:t>
            </w:r>
            <w:r w:rsidR="28CC6748" w:rsidRPr="6D701145">
              <w:rPr>
                <w:rFonts w:ascii="Arial" w:eastAsia="Arial" w:hAnsi="Arial" w:cs="Arial"/>
                <w:sz w:val="24"/>
                <w:szCs w:val="24"/>
                <w:lang w:val="en-GB"/>
              </w:rPr>
              <w:t>;</w:t>
            </w:r>
          </w:p>
          <w:p w14:paraId="694B2B50" w14:textId="4F3E6F49" w:rsidR="63774040" w:rsidRDefault="63774040" w:rsidP="63774040">
            <w:pPr>
              <w:pStyle w:val="ListParagraph"/>
              <w:numPr>
                <w:ilvl w:val="0"/>
                <w:numId w:val="8"/>
              </w:numPr>
              <w:rPr>
                <w:rFonts w:ascii="Arial" w:eastAsia="Arial" w:hAnsi="Arial" w:cs="Arial"/>
                <w:sz w:val="24"/>
                <w:szCs w:val="24"/>
              </w:rPr>
            </w:pPr>
            <w:r w:rsidRPr="63774040">
              <w:rPr>
                <w:rFonts w:ascii="Arial" w:eastAsia="Arial" w:hAnsi="Arial" w:cs="Arial"/>
                <w:sz w:val="24"/>
                <w:szCs w:val="24"/>
                <w:lang w:val="en-GB"/>
              </w:rPr>
              <w:t>Main results achieved against the expected activities, outputs and outcomes detailed in the project logframe/s;</w:t>
            </w:r>
          </w:p>
          <w:p w14:paraId="0F906978" w14:textId="738701E1" w:rsidR="63774040" w:rsidRDefault="63774040" w:rsidP="6D701145">
            <w:pPr>
              <w:pStyle w:val="ListParagraph"/>
              <w:numPr>
                <w:ilvl w:val="0"/>
                <w:numId w:val="8"/>
              </w:numPr>
              <w:rPr>
                <w:rFonts w:ascii="Arial" w:eastAsia="Arial" w:hAnsi="Arial" w:cs="Arial"/>
                <w:sz w:val="24"/>
                <w:szCs w:val="24"/>
              </w:rPr>
            </w:pPr>
            <w:r w:rsidRPr="6D701145">
              <w:rPr>
                <w:rFonts w:ascii="Arial" w:eastAsia="Arial" w:hAnsi="Arial" w:cs="Arial"/>
                <w:sz w:val="24"/>
                <w:szCs w:val="24"/>
                <w:lang w:val="en-GB"/>
              </w:rPr>
              <w:t>Main results achieved at thematic and geographic level (with input from the Strategic Science Lead)</w:t>
            </w:r>
            <w:r w:rsidR="4180C5DC" w:rsidRPr="6D701145">
              <w:rPr>
                <w:rFonts w:ascii="Arial" w:eastAsia="Arial" w:hAnsi="Arial" w:cs="Arial"/>
                <w:sz w:val="24"/>
                <w:szCs w:val="24"/>
                <w:lang w:val="en-GB"/>
              </w:rPr>
              <w:t>;</w:t>
            </w:r>
          </w:p>
          <w:p w14:paraId="00C91739" w14:textId="0B0530BA" w:rsidR="63774040" w:rsidRDefault="63774040" w:rsidP="6D701145">
            <w:pPr>
              <w:pStyle w:val="ListParagraph"/>
              <w:numPr>
                <w:ilvl w:val="0"/>
                <w:numId w:val="8"/>
              </w:numPr>
              <w:rPr>
                <w:rFonts w:ascii="Arial" w:eastAsia="Arial" w:hAnsi="Arial" w:cs="Arial"/>
                <w:sz w:val="24"/>
                <w:szCs w:val="24"/>
              </w:rPr>
            </w:pPr>
            <w:r w:rsidRPr="6D701145">
              <w:rPr>
                <w:rFonts w:ascii="Arial" w:eastAsia="Arial" w:hAnsi="Arial" w:cs="Arial"/>
                <w:sz w:val="24"/>
                <w:szCs w:val="24"/>
                <w:lang w:val="en-GB"/>
              </w:rPr>
              <w:t>Learning summary</w:t>
            </w:r>
            <w:r w:rsidR="4180C5DC" w:rsidRPr="6D701145">
              <w:rPr>
                <w:rFonts w:ascii="Arial" w:eastAsia="Arial" w:hAnsi="Arial" w:cs="Arial"/>
                <w:sz w:val="24"/>
                <w:szCs w:val="24"/>
                <w:lang w:val="en-GB"/>
              </w:rPr>
              <w:t>;</w:t>
            </w:r>
          </w:p>
          <w:p w14:paraId="310CE3F6" w14:textId="19A26CC8" w:rsidR="63774040" w:rsidRDefault="63774040" w:rsidP="63774040">
            <w:pPr>
              <w:pStyle w:val="ListParagraph"/>
              <w:numPr>
                <w:ilvl w:val="0"/>
                <w:numId w:val="8"/>
              </w:numPr>
              <w:rPr>
                <w:rFonts w:ascii="Arial" w:eastAsia="Arial" w:hAnsi="Arial" w:cs="Arial"/>
                <w:sz w:val="24"/>
                <w:szCs w:val="24"/>
              </w:rPr>
            </w:pPr>
            <w:r w:rsidRPr="63774040">
              <w:rPr>
                <w:rFonts w:ascii="Arial" w:eastAsia="Arial" w:hAnsi="Arial" w:cs="Arial"/>
                <w:sz w:val="24"/>
                <w:szCs w:val="24"/>
                <w:lang w:val="en-GB"/>
              </w:rPr>
              <w:t>Risks identified and actions taken;</w:t>
            </w:r>
          </w:p>
          <w:p w14:paraId="59DFBA52" w14:textId="46954BFB" w:rsidR="63774040" w:rsidRDefault="63774040" w:rsidP="63774040">
            <w:pPr>
              <w:pStyle w:val="ListParagraph"/>
              <w:numPr>
                <w:ilvl w:val="0"/>
                <w:numId w:val="8"/>
              </w:numPr>
              <w:rPr>
                <w:rFonts w:ascii="Arial" w:eastAsia="Arial" w:hAnsi="Arial" w:cs="Arial"/>
                <w:sz w:val="24"/>
                <w:szCs w:val="24"/>
              </w:rPr>
            </w:pPr>
            <w:r w:rsidRPr="63774040">
              <w:rPr>
                <w:rFonts w:ascii="Arial" w:eastAsia="Arial" w:hAnsi="Arial" w:cs="Arial"/>
                <w:sz w:val="24"/>
                <w:szCs w:val="24"/>
                <w:lang w:val="en-GB"/>
              </w:rPr>
              <w:t>Forward look for the following year.</w:t>
            </w:r>
          </w:p>
        </w:tc>
      </w:tr>
      <w:tr w:rsidR="63774040" w14:paraId="7F4442D9" w14:textId="77777777" w:rsidTr="00A822EF">
        <w:trPr>
          <w:trHeight w:val="930"/>
        </w:trPr>
        <w:tc>
          <w:tcPr>
            <w:tcW w:w="1641" w:type="dxa"/>
            <w:tcBorders>
              <w:top w:val="single" w:sz="6" w:space="0" w:color="auto"/>
              <w:left w:val="single" w:sz="6" w:space="0" w:color="auto"/>
              <w:bottom w:val="single" w:sz="6" w:space="0" w:color="auto"/>
              <w:right w:val="single" w:sz="6" w:space="0" w:color="auto"/>
            </w:tcBorders>
          </w:tcPr>
          <w:p w14:paraId="1246AC83" w14:textId="1E218FFA" w:rsidR="63774040" w:rsidRDefault="63774040" w:rsidP="63774040">
            <w:pPr>
              <w:rPr>
                <w:rFonts w:ascii="Arial" w:eastAsia="Arial" w:hAnsi="Arial" w:cs="Arial"/>
                <w:sz w:val="24"/>
                <w:szCs w:val="24"/>
              </w:rPr>
            </w:pPr>
            <w:r w:rsidRPr="63774040">
              <w:rPr>
                <w:rFonts w:ascii="Arial" w:eastAsia="Arial" w:hAnsi="Arial" w:cs="Arial"/>
                <w:sz w:val="24"/>
                <w:szCs w:val="24"/>
                <w:lang w:val="en-GB"/>
              </w:rPr>
              <w:t>Annual</w:t>
            </w:r>
          </w:p>
        </w:tc>
        <w:tc>
          <w:tcPr>
            <w:tcW w:w="1753" w:type="dxa"/>
            <w:tcBorders>
              <w:top w:val="single" w:sz="6" w:space="0" w:color="auto"/>
              <w:left w:val="single" w:sz="6" w:space="0" w:color="auto"/>
              <w:bottom w:val="single" w:sz="6" w:space="0" w:color="auto"/>
              <w:right w:val="single" w:sz="6" w:space="0" w:color="auto"/>
            </w:tcBorders>
          </w:tcPr>
          <w:p w14:paraId="57D1D8C0" w14:textId="45BD7444" w:rsidR="63774040" w:rsidRDefault="63774040" w:rsidP="63774040">
            <w:pPr>
              <w:rPr>
                <w:rFonts w:ascii="Arial" w:eastAsia="Arial" w:hAnsi="Arial" w:cs="Arial"/>
                <w:sz w:val="24"/>
                <w:szCs w:val="24"/>
              </w:rPr>
            </w:pPr>
            <w:r w:rsidRPr="63774040">
              <w:rPr>
                <w:rFonts w:ascii="Arial" w:eastAsia="Arial" w:hAnsi="Arial" w:cs="Arial"/>
                <w:sz w:val="24"/>
                <w:szCs w:val="24"/>
                <w:lang w:val="en-GB"/>
              </w:rPr>
              <w:t>Learning recommendations</w:t>
            </w:r>
          </w:p>
        </w:tc>
        <w:tc>
          <w:tcPr>
            <w:tcW w:w="5966" w:type="dxa"/>
            <w:tcBorders>
              <w:top w:val="single" w:sz="6" w:space="0" w:color="auto"/>
              <w:left w:val="single" w:sz="6" w:space="0" w:color="auto"/>
              <w:bottom w:val="single" w:sz="6" w:space="0" w:color="auto"/>
              <w:right w:val="single" w:sz="6" w:space="0" w:color="auto"/>
            </w:tcBorders>
          </w:tcPr>
          <w:p w14:paraId="0D8EAD73" w14:textId="15CF3A17" w:rsidR="63774040" w:rsidRDefault="63774040" w:rsidP="6D701145">
            <w:pPr>
              <w:rPr>
                <w:rFonts w:ascii="Arial" w:eastAsia="Arial" w:hAnsi="Arial" w:cs="Arial"/>
                <w:sz w:val="24"/>
                <w:szCs w:val="24"/>
              </w:rPr>
            </w:pPr>
            <w:r w:rsidRPr="6D701145">
              <w:rPr>
                <w:rFonts w:ascii="Arial" w:eastAsia="Arial" w:hAnsi="Arial" w:cs="Arial"/>
                <w:sz w:val="24"/>
                <w:szCs w:val="24"/>
                <w:lang w:val="en-GB"/>
              </w:rPr>
              <w:t>The Supplier will submit minutes of the learning meeting and consensus learning recommendations to the Authority ten (10) working days prior to the annual Learning Board</w:t>
            </w:r>
            <w:r w:rsidR="6C8E5A7D" w:rsidRPr="6D701145">
              <w:rPr>
                <w:rFonts w:ascii="Arial" w:eastAsia="Arial" w:hAnsi="Arial" w:cs="Arial"/>
                <w:sz w:val="24"/>
                <w:szCs w:val="24"/>
                <w:lang w:val="en-GB"/>
              </w:rPr>
              <w:t>.</w:t>
            </w:r>
          </w:p>
        </w:tc>
      </w:tr>
    </w:tbl>
    <w:p w14:paraId="2C078E63" w14:textId="05106CCF" w:rsidR="00BD24FC" w:rsidRDefault="00BD24FC" w:rsidP="63774040"/>
    <w:sectPr w:rsidR="00BD24F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8BC53"/>
    <w:multiLevelType w:val="hybridMultilevel"/>
    <w:tmpl w:val="D4FC5E7E"/>
    <w:lvl w:ilvl="0" w:tplc="6444EF72">
      <w:start w:val="1"/>
      <w:numFmt w:val="bullet"/>
      <w:lvlText w:val=""/>
      <w:lvlJc w:val="left"/>
      <w:pPr>
        <w:ind w:left="720" w:hanging="360"/>
      </w:pPr>
      <w:rPr>
        <w:rFonts w:ascii="Symbol" w:hAnsi="Symbol" w:hint="default"/>
      </w:rPr>
    </w:lvl>
    <w:lvl w:ilvl="1" w:tplc="88F8F532">
      <w:start w:val="1"/>
      <w:numFmt w:val="bullet"/>
      <w:lvlText w:val="o"/>
      <w:lvlJc w:val="left"/>
      <w:pPr>
        <w:ind w:left="1440" w:hanging="360"/>
      </w:pPr>
      <w:rPr>
        <w:rFonts w:ascii="Courier New" w:hAnsi="Courier New" w:hint="default"/>
      </w:rPr>
    </w:lvl>
    <w:lvl w:ilvl="2" w:tplc="23A23F3C">
      <w:start w:val="1"/>
      <w:numFmt w:val="bullet"/>
      <w:lvlText w:val=""/>
      <w:lvlJc w:val="left"/>
      <w:pPr>
        <w:ind w:left="2160" w:hanging="360"/>
      </w:pPr>
      <w:rPr>
        <w:rFonts w:ascii="Wingdings" w:hAnsi="Wingdings" w:hint="default"/>
      </w:rPr>
    </w:lvl>
    <w:lvl w:ilvl="3" w:tplc="44CA6880">
      <w:start w:val="1"/>
      <w:numFmt w:val="bullet"/>
      <w:lvlText w:val=""/>
      <w:lvlJc w:val="left"/>
      <w:pPr>
        <w:ind w:left="2880" w:hanging="360"/>
      </w:pPr>
      <w:rPr>
        <w:rFonts w:ascii="Symbol" w:hAnsi="Symbol" w:hint="default"/>
      </w:rPr>
    </w:lvl>
    <w:lvl w:ilvl="4" w:tplc="76260A88">
      <w:start w:val="1"/>
      <w:numFmt w:val="bullet"/>
      <w:lvlText w:val="o"/>
      <w:lvlJc w:val="left"/>
      <w:pPr>
        <w:ind w:left="3600" w:hanging="360"/>
      </w:pPr>
      <w:rPr>
        <w:rFonts w:ascii="Courier New" w:hAnsi="Courier New" w:hint="default"/>
      </w:rPr>
    </w:lvl>
    <w:lvl w:ilvl="5" w:tplc="5A0CED12">
      <w:start w:val="1"/>
      <w:numFmt w:val="bullet"/>
      <w:lvlText w:val=""/>
      <w:lvlJc w:val="left"/>
      <w:pPr>
        <w:ind w:left="4320" w:hanging="360"/>
      </w:pPr>
      <w:rPr>
        <w:rFonts w:ascii="Wingdings" w:hAnsi="Wingdings" w:hint="default"/>
      </w:rPr>
    </w:lvl>
    <w:lvl w:ilvl="6" w:tplc="5D3AE8F8">
      <w:start w:val="1"/>
      <w:numFmt w:val="bullet"/>
      <w:lvlText w:val=""/>
      <w:lvlJc w:val="left"/>
      <w:pPr>
        <w:ind w:left="5040" w:hanging="360"/>
      </w:pPr>
      <w:rPr>
        <w:rFonts w:ascii="Symbol" w:hAnsi="Symbol" w:hint="default"/>
      </w:rPr>
    </w:lvl>
    <w:lvl w:ilvl="7" w:tplc="376CA5C0">
      <w:start w:val="1"/>
      <w:numFmt w:val="bullet"/>
      <w:lvlText w:val="o"/>
      <w:lvlJc w:val="left"/>
      <w:pPr>
        <w:ind w:left="5760" w:hanging="360"/>
      </w:pPr>
      <w:rPr>
        <w:rFonts w:ascii="Courier New" w:hAnsi="Courier New" w:hint="default"/>
      </w:rPr>
    </w:lvl>
    <w:lvl w:ilvl="8" w:tplc="604A56FE">
      <w:start w:val="1"/>
      <w:numFmt w:val="bullet"/>
      <w:lvlText w:val=""/>
      <w:lvlJc w:val="left"/>
      <w:pPr>
        <w:ind w:left="6480" w:hanging="360"/>
      </w:pPr>
      <w:rPr>
        <w:rFonts w:ascii="Wingdings" w:hAnsi="Wingdings" w:hint="default"/>
      </w:rPr>
    </w:lvl>
  </w:abstractNum>
  <w:abstractNum w:abstractNumId="1" w15:restartNumberingAfterBreak="0">
    <w:nsid w:val="04F02D81"/>
    <w:multiLevelType w:val="hybridMultilevel"/>
    <w:tmpl w:val="6D105E20"/>
    <w:lvl w:ilvl="0" w:tplc="4CBAE3EE">
      <w:start w:val="1"/>
      <w:numFmt w:val="bullet"/>
      <w:lvlText w:val=""/>
      <w:lvlJc w:val="left"/>
      <w:pPr>
        <w:ind w:left="720" w:hanging="360"/>
      </w:pPr>
      <w:rPr>
        <w:rFonts w:ascii="Symbol" w:hAnsi="Symbol" w:hint="default"/>
      </w:rPr>
    </w:lvl>
    <w:lvl w:ilvl="1" w:tplc="BAC824B6">
      <w:start w:val="1"/>
      <w:numFmt w:val="bullet"/>
      <w:lvlText w:val="o"/>
      <w:lvlJc w:val="left"/>
      <w:pPr>
        <w:ind w:left="1440" w:hanging="360"/>
      </w:pPr>
      <w:rPr>
        <w:rFonts w:ascii="Courier New" w:hAnsi="Courier New" w:hint="default"/>
      </w:rPr>
    </w:lvl>
    <w:lvl w:ilvl="2" w:tplc="E482EB8E">
      <w:start w:val="1"/>
      <w:numFmt w:val="bullet"/>
      <w:lvlText w:val=""/>
      <w:lvlJc w:val="left"/>
      <w:pPr>
        <w:ind w:left="2160" w:hanging="360"/>
      </w:pPr>
      <w:rPr>
        <w:rFonts w:ascii="Wingdings" w:hAnsi="Wingdings" w:hint="default"/>
      </w:rPr>
    </w:lvl>
    <w:lvl w:ilvl="3" w:tplc="36CEE7A6">
      <w:start w:val="1"/>
      <w:numFmt w:val="bullet"/>
      <w:lvlText w:val=""/>
      <w:lvlJc w:val="left"/>
      <w:pPr>
        <w:ind w:left="2880" w:hanging="360"/>
      </w:pPr>
      <w:rPr>
        <w:rFonts w:ascii="Symbol" w:hAnsi="Symbol" w:hint="default"/>
      </w:rPr>
    </w:lvl>
    <w:lvl w:ilvl="4" w:tplc="66C62CCC">
      <w:start w:val="1"/>
      <w:numFmt w:val="bullet"/>
      <w:lvlText w:val="o"/>
      <w:lvlJc w:val="left"/>
      <w:pPr>
        <w:ind w:left="3600" w:hanging="360"/>
      </w:pPr>
      <w:rPr>
        <w:rFonts w:ascii="Courier New" w:hAnsi="Courier New" w:hint="default"/>
      </w:rPr>
    </w:lvl>
    <w:lvl w:ilvl="5" w:tplc="04023ACE">
      <w:start w:val="1"/>
      <w:numFmt w:val="bullet"/>
      <w:lvlText w:val=""/>
      <w:lvlJc w:val="left"/>
      <w:pPr>
        <w:ind w:left="4320" w:hanging="360"/>
      </w:pPr>
      <w:rPr>
        <w:rFonts w:ascii="Wingdings" w:hAnsi="Wingdings" w:hint="default"/>
      </w:rPr>
    </w:lvl>
    <w:lvl w:ilvl="6" w:tplc="5F023CC6">
      <w:start w:val="1"/>
      <w:numFmt w:val="bullet"/>
      <w:lvlText w:val=""/>
      <w:lvlJc w:val="left"/>
      <w:pPr>
        <w:ind w:left="5040" w:hanging="360"/>
      </w:pPr>
      <w:rPr>
        <w:rFonts w:ascii="Symbol" w:hAnsi="Symbol" w:hint="default"/>
      </w:rPr>
    </w:lvl>
    <w:lvl w:ilvl="7" w:tplc="F104E716">
      <w:start w:val="1"/>
      <w:numFmt w:val="bullet"/>
      <w:lvlText w:val="o"/>
      <w:lvlJc w:val="left"/>
      <w:pPr>
        <w:ind w:left="5760" w:hanging="360"/>
      </w:pPr>
      <w:rPr>
        <w:rFonts w:ascii="Courier New" w:hAnsi="Courier New" w:hint="default"/>
      </w:rPr>
    </w:lvl>
    <w:lvl w:ilvl="8" w:tplc="E4F87C7A">
      <w:start w:val="1"/>
      <w:numFmt w:val="bullet"/>
      <w:lvlText w:val=""/>
      <w:lvlJc w:val="left"/>
      <w:pPr>
        <w:ind w:left="6480" w:hanging="360"/>
      </w:pPr>
      <w:rPr>
        <w:rFonts w:ascii="Wingdings" w:hAnsi="Wingdings" w:hint="default"/>
      </w:rPr>
    </w:lvl>
  </w:abstractNum>
  <w:abstractNum w:abstractNumId="2" w15:restartNumberingAfterBreak="0">
    <w:nsid w:val="0D44F146"/>
    <w:multiLevelType w:val="hybridMultilevel"/>
    <w:tmpl w:val="760C2E5C"/>
    <w:lvl w:ilvl="0" w:tplc="0400B94C">
      <w:start w:val="1"/>
      <w:numFmt w:val="lowerRoman"/>
      <w:lvlText w:val="%1."/>
      <w:lvlJc w:val="left"/>
      <w:pPr>
        <w:ind w:left="720" w:hanging="720"/>
      </w:pPr>
    </w:lvl>
    <w:lvl w:ilvl="1" w:tplc="438CCED0">
      <w:start w:val="1"/>
      <w:numFmt w:val="lowerLetter"/>
      <w:lvlText w:val="%2."/>
      <w:lvlJc w:val="left"/>
      <w:pPr>
        <w:ind w:left="1440" w:hanging="360"/>
      </w:pPr>
    </w:lvl>
    <w:lvl w:ilvl="2" w:tplc="A8BA8886">
      <w:start w:val="1"/>
      <w:numFmt w:val="lowerRoman"/>
      <w:lvlText w:val="%3."/>
      <w:lvlJc w:val="right"/>
      <w:pPr>
        <w:ind w:left="2160" w:hanging="180"/>
      </w:pPr>
    </w:lvl>
    <w:lvl w:ilvl="3" w:tplc="078CDA1C">
      <w:start w:val="1"/>
      <w:numFmt w:val="decimal"/>
      <w:lvlText w:val="%4."/>
      <w:lvlJc w:val="left"/>
      <w:pPr>
        <w:ind w:left="2880" w:hanging="360"/>
      </w:pPr>
    </w:lvl>
    <w:lvl w:ilvl="4" w:tplc="F15E6BFA">
      <w:start w:val="1"/>
      <w:numFmt w:val="lowerLetter"/>
      <w:lvlText w:val="%5."/>
      <w:lvlJc w:val="left"/>
      <w:pPr>
        <w:ind w:left="3600" w:hanging="360"/>
      </w:pPr>
    </w:lvl>
    <w:lvl w:ilvl="5" w:tplc="D23CF9A8">
      <w:start w:val="1"/>
      <w:numFmt w:val="lowerRoman"/>
      <w:lvlText w:val="%6."/>
      <w:lvlJc w:val="right"/>
      <w:pPr>
        <w:ind w:left="4320" w:hanging="180"/>
      </w:pPr>
    </w:lvl>
    <w:lvl w:ilvl="6" w:tplc="67AA428A">
      <w:start w:val="1"/>
      <w:numFmt w:val="decimal"/>
      <w:lvlText w:val="%7."/>
      <w:lvlJc w:val="left"/>
      <w:pPr>
        <w:ind w:left="5040" w:hanging="360"/>
      </w:pPr>
    </w:lvl>
    <w:lvl w:ilvl="7" w:tplc="0368184E">
      <w:start w:val="1"/>
      <w:numFmt w:val="lowerLetter"/>
      <w:lvlText w:val="%8."/>
      <w:lvlJc w:val="left"/>
      <w:pPr>
        <w:ind w:left="5760" w:hanging="360"/>
      </w:pPr>
    </w:lvl>
    <w:lvl w:ilvl="8" w:tplc="EB2CA282">
      <w:start w:val="1"/>
      <w:numFmt w:val="lowerRoman"/>
      <w:lvlText w:val="%9."/>
      <w:lvlJc w:val="right"/>
      <w:pPr>
        <w:ind w:left="6480" w:hanging="180"/>
      </w:pPr>
    </w:lvl>
  </w:abstractNum>
  <w:abstractNum w:abstractNumId="3" w15:restartNumberingAfterBreak="0">
    <w:nsid w:val="331D0F73"/>
    <w:multiLevelType w:val="hybridMultilevel"/>
    <w:tmpl w:val="30BA9B32"/>
    <w:lvl w:ilvl="0" w:tplc="6530555E">
      <w:start w:val="1"/>
      <w:numFmt w:val="bullet"/>
      <w:lvlText w:val=""/>
      <w:lvlJc w:val="left"/>
      <w:pPr>
        <w:ind w:left="720" w:hanging="360"/>
      </w:pPr>
      <w:rPr>
        <w:rFonts w:ascii="Symbol" w:hAnsi="Symbol" w:hint="default"/>
      </w:rPr>
    </w:lvl>
    <w:lvl w:ilvl="1" w:tplc="66567274">
      <w:start w:val="1"/>
      <w:numFmt w:val="bullet"/>
      <w:lvlText w:val="o"/>
      <w:lvlJc w:val="left"/>
      <w:pPr>
        <w:ind w:left="1440" w:hanging="360"/>
      </w:pPr>
      <w:rPr>
        <w:rFonts w:ascii="Courier New" w:hAnsi="Courier New" w:hint="default"/>
      </w:rPr>
    </w:lvl>
    <w:lvl w:ilvl="2" w:tplc="4B268716">
      <w:start w:val="1"/>
      <w:numFmt w:val="bullet"/>
      <w:lvlText w:val=""/>
      <w:lvlJc w:val="left"/>
      <w:pPr>
        <w:ind w:left="2160" w:hanging="360"/>
      </w:pPr>
      <w:rPr>
        <w:rFonts w:ascii="Wingdings" w:hAnsi="Wingdings" w:hint="default"/>
      </w:rPr>
    </w:lvl>
    <w:lvl w:ilvl="3" w:tplc="E0641980">
      <w:start w:val="1"/>
      <w:numFmt w:val="bullet"/>
      <w:lvlText w:val=""/>
      <w:lvlJc w:val="left"/>
      <w:pPr>
        <w:ind w:left="2880" w:hanging="360"/>
      </w:pPr>
      <w:rPr>
        <w:rFonts w:ascii="Symbol" w:hAnsi="Symbol" w:hint="default"/>
      </w:rPr>
    </w:lvl>
    <w:lvl w:ilvl="4" w:tplc="975044C4">
      <w:start w:val="1"/>
      <w:numFmt w:val="bullet"/>
      <w:lvlText w:val="o"/>
      <w:lvlJc w:val="left"/>
      <w:pPr>
        <w:ind w:left="3600" w:hanging="360"/>
      </w:pPr>
      <w:rPr>
        <w:rFonts w:ascii="Courier New" w:hAnsi="Courier New" w:hint="default"/>
      </w:rPr>
    </w:lvl>
    <w:lvl w:ilvl="5" w:tplc="69DC7B3C">
      <w:start w:val="1"/>
      <w:numFmt w:val="bullet"/>
      <w:lvlText w:val=""/>
      <w:lvlJc w:val="left"/>
      <w:pPr>
        <w:ind w:left="4320" w:hanging="360"/>
      </w:pPr>
      <w:rPr>
        <w:rFonts w:ascii="Wingdings" w:hAnsi="Wingdings" w:hint="default"/>
      </w:rPr>
    </w:lvl>
    <w:lvl w:ilvl="6" w:tplc="41B2D88E">
      <w:start w:val="1"/>
      <w:numFmt w:val="bullet"/>
      <w:lvlText w:val=""/>
      <w:lvlJc w:val="left"/>
      <w:pPr>
        <w:ind w:left="5040" w:hanging="360"/>
      </w:pPr>
      <w:rPr>
        <w:rFonts w:ascii="Symbol" w:hAnsi="Symbol" w:hint="default"/>
      </w:rPr>
    </w:lvl>
    <w:lvl w:ilvl="7" w:tplc="39D61168">
      <w:start w:val="1"/>
      <w:numFmt w:val="bullet"/>
      <w:lvlText w:val="o"/>
      <w:lvlJc w:val="left"/>
      <w:pPr>
        <w:ind w:left="5760" w:hanging="360"/>
      </w:pPr>
      <w:rPr>
        <w:rFonts w:ascii="Courier New" w:hAnsi="Courier New" w:hint="default"/>
      </w:rPr>
    </w:lvl>
    <w:lvl w:ilvl="8" w:tplc="22929F94">
      <w:start w:val="1"/>
      <w:numFmt w:val="bullet"/>
      <w:lvlText w:val=""/>
      <w:lvlJc w:val="left"/>
      <w:pPr>
        <w:ind w:left="6480" w:hanging="360"/>
      </w:pPr>
      <w:rPr>
        <w:rFonts w:ascii="Wingdings" w:hAnsi="Wingdings" w:hint="default"/>
      </w:rPr>
    </w:lvl>
  </w:abstractNum>
  <w:abstractNum w:abstractNumId="4" w15:restartNumberingAfterBreak="0">
    <w:nsid w:val="38A95778"/>
    <w:multiLevelType w:val="hybridMultilevel"/>
    <w:tmpl w:val="530ED95E"/>
    <w:lvl w:ilvl="0" w:tplc="95BCBB8A">
      <w:start w:val="1"/>
      <w:numFmt w:val="lowerRoman"/>
      <w:lvlText w:val="%1."/>
      <w:lvlJc w:val="left"/>
      <w:pPr>
        <w:ind w:left="720" w:hanging="720"/>
      </w:pPr>
    </w:lvl>
    <w:lvl w:ilvl="1" w:tplc="50A4163E">
      <w:start w:val="1"/>
      <w:numFmt w:val="lowerLetter"/>
      <w:lvlText w:val="%2."/>
      <w:lvlJc w:val="left"/>
      <w:pPr>
        <w:ind w:left="1440" w:hanging="360"/>
      </w:pPr>
    </w:lvl>
    <w:lvl w:ilvl="2" w:tplc="8DDCBBBE">
      <w:start w:val="1"/>
      <w:numFmt w:val="lowerRoman"/>
      <w:lvlText w:val="%3."/>
      <w:lvlJc w:val="right"/>
      <w:pPr>
        <w:ind w:left="2160" w:hanging="180"/>
      </w:pPr>
    </w:lvl>
    <w:lvl w:ilvl="3" w:tplc="08D8CABC">
      <w:start w:val="1"/>
      <w:numFmt w:val="decimal"/>
      <w:lvlText w:val="%4."/>
      <w:lvlJc w:val="left"/>
      <w:pPr>
        <w:ind w:left="2880" w:hanging="360"/>
      </w:pPr>
    </w:lvl>
    <w:lvl w:ilvl="4" w:tplc="082CF002">
      <w:start w:val="1"/>
      <w:numFmt w:val="lowerLetter"/>
      <w:lvlText w:val="%5."/>
      <w:lvlJc w:val="left"/>
      <w:pPr>
        <w:ind w:left="3600" w:hanging="360"/>
      </w:pPr>
    </w:lvl>
    <w:lvl w:ilvl="5" w:tplc="0D02400A">
      <w:start w:val="1"/>
      <w:numFmt w:val="lowerRoman"/>
      <w:lvlText w:val="%6."/>
      <w:lvlJc w:val="right"/>
      <w:pPr>
        <w:ind w:left="4320" w:hanging="180"/>
      </w:pPr>
    </w:lvl>
    <w:lvl w:ilvl="6" w:tplc="40E4F620">
      <w:start w:val="1"/>
      <w:numFmt w:val="decimal"/>
      <w:lvlText w:val="%7."/>
      <w:lvlJc w:val="left"/>
      <w:pPr>
        <w:ind w:left="5040" w:hanging="360"/>
      </w:pPr>
    </w:lvl>
    <w:lvl w:ilvl="7" w:tplc="E5B05686">
      <w:start w:val="1"/>
      <w:numFmt w:val="lowerLetter"/>
      <w:lvlText w:val="%8."/>
      <w:lvlJc w:val="left"/>
      <w:pPr>
        <w:ind w:left="5760" w:hanging="360"/>
      </w:pPr>
    </w:lvl>
    <w:lvl w:ilvl="8" w:tplc="B838B8B6">
      <w:start w:val="1"/>
      <w:numFmt w:val="lowerRoman"/>
      <w:lvlText w:val="%9."/>
      <w:lvlJc w:val="right"/>
      <w:pPr>
        <w:ind w:left="6480" w:hanging="180"/>
      </w:pPr>
    </w:lvl>
  </w:abstractNum>
  <w:abstractNum w:abstractNumId="5" w15:restartNumberingAfterBreak="0">
    <w:nsid w:val="3AE8ED5F"/>
    <w:multiLevelType w:val="hybridMultilevel"/>
    <w:tmpl w:val="B93490C4"/>
    <w:lvl w:ilvl="0" w:tplc="4DAAC982">
      <w:start w:val="1"/>
      <w:numFmt w:val="bullet"/>
      <w:lvlText w:val=""/>
      <w:lvlJc w:val="left"/>
      <w:pPr>
        <w:ind w:left="720" w:hanging="360"/>
      </w:pPr>
      <w:rPr>
        <w:rFonts w:ascii="Symbol" w:hAnsi="Symbol" w:hint="default"/>
      </w:rPr>
    </w:lvl>
    <w:lvl w:ilvl="1" w:tplc="0F28EEFC">
      <w:start w:val="1"/>
      <w:numFmt w:val="bullet"/>
      <w:lvlText w:val="o"/>
      <w:lvlJc w:val="left"/>
      <w:pPr>
        <w:ind w:left="1440" w:hanging="360"/>
      </w:pPr>
      <w:rPr>
        <w:rFonts w:ascii="Courier New" w:hAnsi="Courier New" w:hint="default"/>
      </w:rPr>
    </w:lvl>
    <w:lvl w:ilvl="2" w:tplc="D4988D74">
      <w:start w:val="1"/>
      <w:numFmt w:val="bullet"/>
      <w:lvlText w:val=""/>
      <w:lvlJc w:val="left"/>
      <w:pPr>
        <w:ind w:left="2160" w:hanging="360"/>
      </w:pPr>
      <w:rPr>
        <w:rFonts w:ascii="Wingdings" w:hAnsi="Wingdings" w:hint="default"/>
      </w:rPr>
    </w:lvl>
    <w:lvl w:ilvl="3" w:tplc="445CCE00">
      <w:start w:val="1"/>
      <w:numFmt w:val="bullet"/>
      <w:lvlText w:val=""/>
      <w:lvlJc w:val="left"/>
      <w:pPr>
        <w:ind w:left="2880" w:hanging="360"/>
      </w:pPr>
      <w:rPr>
        <w:rFonts w:ascii="Symbol" w:hAnsi="Symbol" w:hint="default"/>
      </w:rPr>
    </w:lvl>
    <w:lvl w:ilvl="4" w:tplc="86F0111A">
      <w:start w:val="1"/>
      <w:numFmt w:val="bullet"/>
      <w:lvlText w:val="o"/>
      <w:lvlJc w:val="left"/>
      <w:pPr>
        <w:ind w:left="3600" w:hanging="360"/>
      </w:pPr>
      <w:rPr>
        <w:rFonts w:ascii="Courier New" w:hAnsi="Courier New" w:hint="default"/>
      </w:rPr>
    </w:lvl>
    <w:lvl w:ilvl="5" w:tplc="6B4A862A">
      <w:start w:val="1"/>
      <w:numFmt w:val="bullet"/>
      <w:lvlText w:val=""/>
      <w:lvlJc w:val="left"/>
      <w:pPr>
        <w:ind w:left="4320" w:hanging="360"/>
      </w:pPr>
      <w:rPr>
        <w:rFonts w:ascii="Wingdings" w:hAnsi="Wingdings" w:hint="default"/>
      </w:rPr>
    </w:lvl>
    <w:lvl w:ilvl="6" w:tplc="65ACF88A">
      <w:start w:val="1"/>
      <w:numFmt w:val="bullet"/>
      <w:lvlText w:val=""/>
      <w:lvlJc w:val="left"/>
      <w:pPr>
        <w:ind w:left="5040" w:hanging="360"/>
      </w:pPr>
      <w:rPr>
        <w:rFonts w:ascii="Symbol" w:hAnsi="Symbol" w:hint="default"/>
      </w:rPr>
    </w:lvl>
    <w:lvl w:ilvl="7" w:tplc="56EE6192">
      <w:start w:val="1"/>
      <w:numFmt w:val="bullet"/>
      <w:lvlText w:val="o"/>
      <w:lvlJc w:val="left"/>
      <w:pPr>
        <w:ind w:left="5760" w:hanging="360"/>
      </w:pPr>
      <w:rPr>
        <w:rFonts w:ascii="Courier New" w:hAnsi="Courier New" w:hint="default"/>
      </w:rPr>
    </w:lvl>
    <w:lvl w:ilvl="8" w:tplc="AC78E84C">
      <w:start w:val="1"/>
      <w:numFmt w:val="bullet"/>
      <w:lvlText w:val=""/>
      <w:lvlJc w:val="left"/>
      <w:pPr>
        <w:ind w:left="6480" w:hanging="360"/>
      </w:pPr>
      <w:rPr>
        <w:rFonts w:ascii="Wingdings" w:hAnsi="Wingdings" w:hint="default"/>
      </w:rPr>
    </w:lvl>
  </w:abstractNum>
  <w:abstractNum w:abstractNumId="6" w15:restartNumberingAfterBreak="0">
    <w:nsid w:val="423FDFD2"/>
    <w:multiLevelType w:val="hybridMultilevel"/>
    <w:tmpl w:val="C8F038E0"/>
    <w:lvl w:ilvl="0" w:tplc="429E120E">
      <w:start w:val="1"/>
      <w:numFmt w:val="lowerLetter"/>
      <w:lvlText w:val="%1."/>
      <w:lvlJc w:val="left"/>
      <w:pPr>
        <w:ind w:left="720" w:hanging="360"/>
      </w:pPr>
    </w:lvl>
    <w:lvl w:ilvl="1" w:tplc="E4F8A39A">
      <w:start w:val="1"/>
      <w:numFmt w:val="lowerLetter"/>
      <w:lvlText w:val="%2."/>
      <w:lvlJc w:val="left"/>
      <w:pPr>
        <w:ind w:left="1440" w:hanging="360"/>
      </w:pPr>
    </w:lvl>
    <w:lvl w:ilvl="2" w:tplc="E536E1D4">
      <w:start w:val="1"/>
      <w:numFmt w:val="lowerRoman"/>
      <w:lvlText w:val="%3."/>
      <w:lvlJc w:val="right"/>
      <w:pPr>
        <w:ind w:left="2160" w:hanging="180"/>
      </w:pPr>
    </w:lvl>
    <w:lvl w:ilvl="3" w:tplc="FCF4AFD2">
      <w:start w:val="1"/>
      <w:numFmt w:val="decimal"/>
      <w:lvlText w:val="%4."/>
      <w:lvlJc w:val="left"/>
      <w:pPr>
        <w:ind w:left="2880" w:hanging="360"/>
      </w:pPr>
    </w:lvl>
    <w:lvl w:ilvl="4" w:tplc="7CCE823C">
      <w:start w:val="1"/>
      <w:numFmt w:val="lowerLetter"/>
      <w:lvlText w:val="%5."/>
      <w:lvlJc w:val="left"/>
      <w:pPr>
        <w:ind w:left="3600" w:hanging="360"/>
      </w:pPr>
    </w:lvl>
    <w:lvl w:ilvl="5" w:tplc="CC3A7BA0">
      <w:start w:val="1"/>
      <w:numFmt w:val="lowerRoman"/>
      <w:lvlText w:val="%6."/>
      <w:lvlJc w:val="right"/>
      <w:pPr>
        <w:ind w:left="4320" w:hanging="180"/>
      </w:pPr>
    </w:lvl>
    <w:lvl w:ilvl="6" w:tplc="2AD81AEC">
      <w:start w:val="1"/>
      <w:numFmt w:val="decimal"/>
      <w:lvlText w:val="%7."/>
      <w:lvlJc w:val="left"/>
      <w:pPr>
        <w:ind w:left="5040" w:hanging="360"/>
      </w:pPr>
    </w:lvl>
    <w:lvl w:ilvl="7" w:tplc="38F8F9BE">
      <w:start w:val="1"/>
      <w:numFmt w:val="lowerLetter"/>
      <w:lvlText w:val="%8."/>
      <w:lvlJc w:val="left"/>
      <w:pPr>
        <w:ind w:left="5760" w:hanging="360"/>
      </w:pPr>
    </w:lvl>
    <w:lvl w:ilvl="8" w:tplc="AA4A7802">
      <w:start w:val="1"/>
      <w:numFmt w:val="lowerRoman"/>
      <w:lvlText w:val="%9."/>
      <w:lvlJc w:val="right"/>
      <w:pPr>
        <w:ind w:left="6480" w:hanging="180"/>
      </w:pPr>
    </w:lvl>
  </w:abstractNum>
  <w:abstractNum w:abstractNumId="7" w15:restartNumberingAfterBreak="0">
    <w:nsid w:val="5625FACD"/>
    <w:multiLevelType w:val="hybridMultilevel"/>
    <w:tmpl w:val="D004AB12"/>
    <w:lvl w:ilvl="0" w:tplc="63E236B4">
      <w:start w:val="1"/>
      <w:numFmt w:val="upperLetter"/>
      <w:lvlText w:val="%1."/>
      <w:lvlJc w:val="left"/>
      <w:pPr>
        <w:ind w:left="720" w:hanging="360"/>
      </w:pPr>
    </w:lvl>
    <w:lvl w:ilvl="1" w:tplc="15084FF0">
      <w:start w:val="1"/>
      <w:numFmt w:val="lowerLetter"/>
      <w:lvlText w:val="%2."/>
      <w:lvlJc w:val="left"/>
      <w:pPr>
        <w:ind w:left="1440" w:hanging="360"/>
      </w:pPr>
    </w:lvl>
    <w:lvl w:ilvl="2" w:tplc="2B221746">
      <w:start w:val="1"/>
      <w:numFmt w:val="lowerRoman"/>
      <w:lvlText w:val="%3."/>
      <w:lvlJc w:val="right"/>
      <w:pPr>
        <w:ind w:left="2160" w:hanging="180"/>
      </w:pPr>
    </w:lvl>
    <w:lvl w:ilvl="3" w:tplc="22A0BCB0">
      <w:start w:val="1"/>
      <w:numFmt w:val="decimal"/>
      <w:lvlText w:val="%4."/>
      <w:lvlJc w:val="left"/>
      <w:pPr>
        <w:ind w:left="2880" w:hanging="360"/>
      </w:pPr>
    </w:lvl>
    <w:lvl w:ilvl="4" w:tplc="5C385F7A">
      <w:start w:val="1"/>
      <w:numFmt w:val="lowerLetter"/>
      <w:lvlText w:val="%5."/>
      <w:lvlJc w:val="left"/>
      <w:pPr>
        <w:ind w:left="3600" w:hanging="360"/>
      </w:pPr>
    </w:lvl>
    <w:lvl w:ilvl="5" w:tplc="4606CD8E">
      <w:start w:val="1"/>
      <w:numFmt w:val="lowerRoman"/>
      <w:lvlText w:val="%6."/>
      <w:lvlJc w:val="right"/>
      <w:pPr>
        <w:ind w:left="4320" w:hanging="180"/>
      </w:pPr>
    </w:lvl>
    <w:lvl w:ilvl="6" w:tplc="44246818">
      <w:start w:val="1"/>
      <w:numFmt w:val="decimal"/>
      <w:lvlText w:val="%7."/>
      <w:lvlJc w:val="left"/>
      <w:pPr>
        <w:ind w:left="5040" w:hanging="360"/>
      </w:pPr>
    </w:lvl>
    <w:lvl w:ilvl="7" w:tplc="EFCAA7A6">
      <w:start w:val="1"/>
      <w:numFmt w:val="lowerLetter"/>
      <w:lvlText w:val="%8."/>
      <w:lvlJc w:val="left"/>
      <w:pPr>
        <w:ind w:left="5760" w:hanging="360"/>
      </w:pPr>
    </w:lvl>
    <w:lvl w:ilvl="8" w:tplc="28C46A48">
      <w:start w:val="1"/>
      <w:numFmt w:val="lowerRoman"/>
      <w:lvlText w:val="%9."/>
      <w:lvlJc w:val="right"/>
      <w:pPr>
        <w:ind w:left="6480" w:hanging="180"/>
      </w:pPr>
    </w:lvl>
  </w:abstractNum>
  <w:abstractNum w:abstractNumId="8" w15:restartNumberingAfterBreak="0">
    <w:nsid w:val="56E8245B"/>
    <w:multiLevelType w:val="hybridMultilevel"/>
    <w:tmpl w:val="B712A99E"/>
    <w:lvl w:ilvl="0" w:tplc="A9EA2382">
      <w:start w:val="1"/>
      <w:numFmt w:val="bullet"/>
      <w:lvlText w:val=""/>
      <w:lvlJc w:val="left"/>
      <w:pPr>
        <w:ind w:left="785" w:hanging="360"/>
      </w:pPr>
      <w:rPr>
        <w:rFonts w:ascii="Symbol" w:hAnsi="Symbol" w:hint="default"/>
      </w:rPr>
    </w:lvl>
    <w:lvl w:ilvl="1" w:tplc="8E04B28A">
      <w:start w:val="1"/>
      <w:numFmt w:val="bullet"/>
      <w:lvlText w:val="o"/>
      <w:lvlJc w:val="left"/>
      <w:pPr>
        <w:ind w:left="1440" w:hanging="360"/>
      </w:pPr>
      <w:rPr>
        <w:rFonts w:ascii="Courier New" w:hAnsi="Courier New" w:hint="default"/>
      </w:rPr>
    </w:lvl>
    <w:lvl w:ilvl="2" w:tplc="FBE65490">
      <w:start w:val="1"/>
      <w:numFmt w:val="bullet"/>
      <w:lvlText w:val=""/>
      <w:lvlJc w:val="left"/>
      <w:pPr>
        <w:ind w:left="2160" w:hanging="360"/>
      </w:pPr>
      <w:rPr>
        <w:rFonts w:ascii="Wingdings" w:hAnsi="Wingdings" w:hint="default"/>
      </w:rPr>
    </w:lvl>
    <w:lvl w:ilvl="3" w:tplc="7DEA0404">
      <w:start w:val="1"/>
      <w:numFmt w:val="bullet"/>
      <w:lvlText w:val=""/>
      <w:lvlJc w:val="left"/>
      <w:pPr>
        <w:ind w:left="2880" w:hanging="360"/>
      </w:pPr>
      <w:rPr>
        <w:rFonts w:ascii="Symbol" w:hAnsi="Symbol" w:hint="default"/>
      </w:rPr>
    </w:lvl>
    <w:lvl w:ilvl="4" w:tplc="773EFF8A">
      <w:start w:val="1"/>
      <w:numFmt w:val="bullet"/>
      <w:lvlText w:val="o"/>
      <w:lvlJc w:val="left"/>
      <w:pPr>
        <w:ind w:left="3600" w:hanging="360"/>
      </w:pPr>
      <w:rPr>
        <w:rFonts w:ascii="Courier New" w:hAnsi="Courier New" w:hint="default"/>
      </w:rPr>
    </w:lvl>
    <w:lvl w:ilvl="5" w:tplc="05D28B1C">
      <w:start w:val="1"/>
      <w:numFmt w:val="bullet"/>
      <w:lvlText w:val=""/>
      <w:lvlJc w:val="left"/>
      <w:pPr>
        <w:ind w:left="4320" w:hanging="360"/>
      </w:pPr>
      <w:rPr>
        <w:rFonts w:ascii="Wingdings" w:hAnsi="Wingdings" w:hint="default"/>
      </w:rPr>
    </w:lvl>
    <w:lvl w:ilvl="6" w:tplc="413CFEA0">
      <w:start w:val="1"/>
      <w:numFmt w:val="bullet"/>
      <w:lvlText w:val=""/>
      <w:lvlJc w:val="left"/>
      <w:pPr>
        <w:ind w:left="5040" w:hanging="360"/>
      </w:pPr>
      <w:rPr>
        <w:rFonts w:ascii="Symbol" w:hAnsi="Symbol" w:hint="default"/>
      </w:rPr>
    </w:lvl>
    <w:lvl w:ilvl="7" w:tplc="E6748344">
      <w:start w:val="1"/>
      <w:numFmt w:val="bullet"/>
      <w:lvlText w:val="o"/>
      <w:lvlJc w:val="left"/>
      <w:pPr>
        <w:ind w:left="5760" w:hanging="360"/>
      </w:pPr>
      <w:rPr>
        <w:rFonts w:ascii="Courier New" w:hAnsi="Courier New" w:hint="default"/>
      </w:rPr>
    </w:lvl>
    <w:lvl w:ilvl="8" w:tplc="5204FCB4">
      <w:start w:val="1"/>
      <w:numFmt w:val="bullet"/>
      <w:lvlText w:val=""/>
      <w:lvlJc w:val="left"/>
      <w:pPr>
        <w:ind w:left="6480" w:hanging="360"/>
      </w:pPr>
      <w:rPr>
        <w:rFonts w:ascii="Wingdings" w:hAnsi="Wingdings" w:hint="default"/>
      </w:rPr>
    </w:lvl>
  </w:abstractNum>
  <w:abstractNum w:abstractNumId="9" w15:restartNumberingAfterBreak="0">
    <w:nsid w:val="691FE8B1"/>
    <w:multiLevelType w:val="hybridMultilevel"/>
    <w:tmpl w:val="CC241E48"/>
    <w:lvl w:ilvl="0" w:tplc="FDB6D84A">
      <w:start w:val="1"/>
      <w:numFmt w:val="decimal"/>
      <w:lvlText w:val="%1."/>
      <w:lvlJc w:val="left"/>
      <w:pPr>
        <w:ind w:left="720" w:hanging="360"/>
      </w:pPr>
    </w:lvl>
    <w:lvl w:ilvl="1" w:tplc="18526BF4">
      <w:start w:val="1"/>
      <w:numFmt w:val="lowerLetter"/>
      <w:lvlText w:val="%2."/>
      <w:lvlJc w:val="left"/>
      <w:pPr>
        <w:ind w:left="1440" w:hanging="360"/>
      </w:pPr>
    </w:lvl>
    <w:lvl w:ilvl="2" w:tplc="05A0480A">
      <w:start w:val="1"/>
      <w:numFmt w:val="lowerRoman"/>
      <w:lvlText w:val="%3."/>
      <w:lvlJc w:val="right"/>
      <w:pPr>
        <w:ind w:left="2160" w:hanging="180"/>
      </w:pPr>
    </w:lvl>
    <w:lvl w:ilvl="3" w:tplc="2AC8A712">
      <w:start w:val="1"/>
      <w:numFmt w:val="decimal"/>
      <w:lvlText w:val="%4."/>
      <w:lvlJc w:val="left"/>
      <w:pPr>
        <w:ind w:left="2880" w:hanging="360"/>
      </w:pPr>
    </w:lvl>
    <w:lvl w:ilvl="4" w:tplc="0DA005F2">
      <w:start w:val="1"/>
      <w:numFmt w:val="lowerLetter"/>
      <w:lvlText w:val="%5."/>
      <w:lvlJc w:val="left"/>
      <w:pPr>
        <w:ind w:left="3600" w:hanging="360"/>
      </w:pPr>
    </w:lvl>
    <w:lvl w:ilvl="5" w:tplc="4D0089F6">
      <w:start w:val="1"/>
      <w:numFmt w:val="lowerRoman"/>
      <w:lvlText w:val="%6."/>
      <w:lvlJc w:val="right"/>
      <w:pPr>
        <w:ind w:left="4320" w:hanging="180"/>
      </w:pPr>
    </w:lvl>
    <w:lvl w:ilvl="6" w:tplc="0B923130">
      <w:start w:val="1"/>
      <w:numFmt w:val="decimal"/>
      <w:lvlText w:val="%7."/>
      <w:lvlJc w:val="left"/>
      <w:pPr>
        <w:ind w:left="5040" w:hanging="360"/>
      </w:pPr>
    </w:lvl>
    <w:lvl w:ilvl="7" w:tplc="8C4CD50E">
      <w:start w:val="1"/>
      <w:numFmt w:val="lowerLetter"/>
      <w:lvlText w:val="%8."/>
      <w:lvlJc w:val="left"/>
      <w:pPr>
        <w:ind w:left="5760" w:hanging="360"/>
      </w:pPr>
    </w:lvl>
    <w:lvl w:ilvl="8" w:tplc="FBF224AA">
      <w:start w:val="2"/>
      <w:numFmt w:val="upperLetter"/>
      <w:lvlText w:val="Annex %9"/>
      <w:lvlJc w:val="left"/>
      <w:pPr>
        <w:ind w:left="0" w:firstLine="0"/>
      </w:pPr>
      <w:rPr>
        <w:rFonts w:ascii="Calibri" w:hAnsi="Calibri" w:hint="default"/>
      </w:rPr>
    </w:lvl>
  </w:abstractNum>
  <w:abstractNum w:abstractNumId="10" w15:restartNumberingAfterBreak="0">
    <w:nsid w:val="71FCD9ED"/>
    <w:multiLevelType w:val="hybridMultilevel"/>
    <w:tmpl w:val="25465E32"/>
    <w:lvl w:ilvl="0" w:tplc="077A44D4">
      <w:start w:val="1"/>
      <w:numFmt w:val="bullet"/>
      <w:lvlText w:val=""/>
      <w:lvlJc w:val="left"/>
      <w:pPr>
        <w:ind w:left="720" w:hanging="360"/>
      </w:pPr>
      <w:rPr>
        <w:rFonts w:ascii="Symbol" w:hAnsi="Symbol" w:hint="default"/>
      </w:rPr>
    </w:lvl>
    <w:lvl w:ilvl="1" w:tplc="C7661E68">
      <w:start w:val="1"/>
      <w:numFmt w:val="bullet"/>
      <w:lvlText w:val="o"/>
      <w:lvlJc w:val="left"/>
      <w:pPr>
        <w:ind w:left="1440" w:hanging="360"/>
      </w:pPr>
      <w:rPr>
        <w:rFonts w:ascii="Courier New" w:hAnsi="Courier New" w:hint="default"/>
      </w:rPr>
    </w:lvl>
    <w:lvl w:ilvl="2" w:tplc="D456668C">
      <w:start w:val="1"/>
      <w:numFmt w:val="bullet"/>
      <w:lvlText w:val=""/>
      <w:lvlJc w:val="left"/>
      <w:pPr>
        <w:ind w:left="2160" w:hanging="360"/>
      </w:pPr>
      <w:rPr>
        <w:rFonts w:ascii="Wingdings" w:hAnsi="Wingdings" w:hint="default"/>
      </w:rPr>
    </w:lvl>
    <w:lvl w:ilvl="3" w:tplc="9B2680C6">
      <w:start w:val="1"/>
      <w:numFmt w:val="bullet"/>
      <w:lvlText w:val=""/>
      <w:lvlJc w:val="left"/>
      <w:pPr>
        <w:ind w:left="2880" w:hanging="360"/>
      </w:pPr>
      <w:rPr>
        <w:rFonts w:ascii="Symbol" w:hAnsi="Symbol" w:hint="default"/>
      </w:rPr>
    </w:lvl>
    <w:lvl w:ilvl="4" w:tplc="A1D00FF0">
      <w:start w:val="1"/>
      <w:numFmt w:val="bullet"/>
      <w:lvlText w:val="o"/>
      <w:lvlJc w:val="left"/>
      <w:pPr>
        <w:ind w:left="3600" w:hanging="360"/>
      </w:pPr>
      <w:rPr>
        <w:rFonts w:ascii="Courier New" w:hAnsi="Courier New" w:hint="default"/>
      </w:rPr>
    </w:lvl>
    <w:lvl w:ilvl="5" w:tplc="E1C4DB6C">
      <w:start w:val="1"/>
      <w:numFmt w:val="bullet"/>
      <w:lvlText w:val=""/>
      <w:lvlJc w:val="left"/>
      <w:pPr>
        <w:ind w:left="4320" w:hanging="360"/>
      </w:pPr>
      <w:rPr>
        <w:rFonts w:ascii="Wingdings" w:hAnsi="Wingdings" w:hint="default"/>
      </w:rPr>
    </w:lvl>
    <w:lvl w:ilvl="6" w:tplc="47B0B126">
      <w:start w:val="1"/>
      <w:numFmt w:val="bullet"/>
      <w:lvlText w:val=""/>
      <w:lvlJc w:val="left"/>
      <w:pPr>
        <w:ind w:left="5040" w:hanging="360"/>
      </w:pPr>
      <w:rPr>
        <w:rFonts w:ascii="Symbol" w:hAnsi="Symbol" w:hint="default"/>
      </w:rPr>
    </w:lvl>
    <w:lvl w:ilvl="7" w:tplc="7B40C344">
      <w:start w:val="1"/>
      <w:numFmt w:val="bullet"/>
      <w:lvlText w:val="o"/>
      <w:lvlJc w:val="left"/>
      <w:pPr>
        <w:ind w:left="5760" w:hanging="360"/>
      </w:pPr>
      <w:rPr>
        <w:rFonts w:ascii="Courier New" w:hAnsi="Courier New" w:hint="default"/>
      </w:rPr>
    </w:lvl>
    <w:lvl w:ilvl="8" w:tplc="8CE0EE3C">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6"/>
  </w:num>
  <w:num w:numId="4">
    <w:abstractNumId w:val="4"/>
  </w:num>
  <w:num w:numId="5">
    <w:abstractNumId w:val="8"/>
  </w:num>
  <w:num w:numId="6">
    <w:abstractNumId w:val="10"/>
  </w:num>
  <w:num w:numId="7">
    <w:abstractNumId w:val="3"/>
  </w:num>
  <w:num w:numId="8">
    <w:abstractNumId w:val="2"/>
  </w:num>
  <w:num w:numId="9">
    <w:abstractNumId w:val="0"/>
  </w:num>
  <w:num w:numId="10">
    <w:abstractNumId w:val="7"/>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6B662C7"/>
    <w:rsid w:val="00A822EF"/>
    <w:rsid w:val="00BD24FC"/>
    <w:rsid w:val="00D06C0F"/>
    <w:rsid w:val="00F9680B"/>
    <w:rsid w:val="01921278"/>
    <w:rsid w:val="028188C9"/>
    <w:rsid w:val="058ECDEA"/>
    <w:rsid w:val="062DBC0E"/>
    <w:rsid w:val="065ADAC8"/>
    <w:rsid w:val="06C81438"/>
    <w:rsid w:val="07217657"/>
    <w:rsid w:val="09E4D1A9"/>
    <w:rsid w:val="0A2F823D"/>
    <w:rsid w:val="0DB4BC8A"/>
    <w:rsid w:val="0F508CEB"/>
    <w:rsid w:val="10689257"/>
    <w:rsid w:val="109B0D50"/>
    <w:rsid w:val="1153966E"/>
    <w:rsid w:val="11E0B2C7"/>
    <w:rsid w:val="12969D7D"/>
    <w:rsid w:val="13442B59"/>
    <w:rsid w:val="134C418E"/>
    <w:rsid w:val="13D50ADD"/>
    <w:rsid w:val="146510C1"/>
    <w:rsid w:val="15AF43A2"/>
    <w:rsid w:val="15B3C512"/>
    <w:rsid w:val="188E4E64"/>
    <w:rsid w:val="1A9F232C"/>
    <w:rsid w:val="1B828958"/>
    <w:rsid w:val="1EC0E36A"/>
    <w:rsid w:val="1F19FDBA"/>
    <w:rsid w:val="20A88110"/>
    <w:rsid w:val="21AE0D10"/>
    <w:rsid w:val="21E5B543"/>
    <w:rsid w:val="22445171"/>
    <w:rsid w:val="22C6D067"/>
    <w:rsid w:val="23C6A559"/>
    <w:rsid w:val="23E021D2"/>
    <w:rsid w:val="257BF233"/>
    <w:rsid w:val="263C5B51"/>
    <w:rsid w:val="269673D9"/>
    <w:rsid w:val="2717C294"/>
    <w:rsid w:val="28C492DD"/>
    <w:rsid w:val="28CC6748"/>
    <w:rsid w:val="2A3447BD"/>
    <w:rsid w:val="2C3F0459"/>
    <w:rsid w:val="2C7A2BFF"/>
    <w:rsid w:val="2C90E942"/>
    <w:rsid w:val="2CE8E044"/>
    <w:rsid w:val="2D2AB930"/>
    <w:rsid w:val="2D7EDBA3"/>
    <w:rsid w:val="2E16D78F"/>
    <w:rsid w:val="31CC62A7"/>
    <w:rsid w:val="31F6FA15"/>
    <w:rsid w:val="323AECD0"/>
    <w:rsid w:val="328321A1"/>
    <w:rsid w:val="34829844"/>
    <w:rsid w:val="350E820E"/>
    <w:rsid w:val="36756D08"/>
    <w:rsid w:val="36AA526F"/>
    <w:rsid w:val="3746343B"/>
    <w:rsid w:val="3786B813"/>
    <w:rsid w:val="383ECCCD"/>
    <w:rsid w:val="3B4F9C7C"/>
    <w:rsid w:val="3B955245"/>
    <w:rsid w:val="4088888C"/>
    <w:rsid w:val="408E4823"/>
    <w:rsid w:val="4144F7A8"/>
    <w:rsid w:val="4180C5DC"/>
    <w:rsid w:val="46A09897"/>
    <w:rsid w:val="4797E09B"/>
    <w:rsid w:val="48038925"/>
    <w:rsid w:val="48167C49"/>
    <w:rsid w:val="483C68F8"/>
    <w:rsid w:val="4B4E1D0B"/>
    <w:rsid w:val="4DE5B15F"/>
    <w:rsid w:val="4E6D74A6"/>
    <w:rsid w:val="4F3E72DD"/>
    <w:rsid w:val="51F1EE09"/>
    <w:rsid w:val="5248DD75"/>
    <w:rsid w:val="5279F00E"/>
    <w:rsid w:val="55E9B778"/>
    <w:rsid w:val="5734A8E8"/>
    <w:rsid w:val="576B0BA0"/>
    <w:rsid w:val="58B888A9"/>
    <w:rsid w:val="5B0EE4F7"/>
    <w:rsid w:val="5B889F50"/>
    <w:rsid w:val="5C14DAC8"/>
    <w:rsid w:val="5CD0C83E"/>
    <w:rsid w:val="5DCF24DE"/>
    <w:rsid w:val="5DFB0A7D"/>
    <w:rsid w:val="5E00987B"/>
    <w:rsid w:val="5FDB3559"/>
    <w:rsid w:val="6143C461"/>
    <w:rsid w:val="62D8CD5A"/>
    <w:rsid w:val="63741987"/>
    <w:rsid w:val="63774040"/>
    <w:rsid w:val="63840492"/>
    <w:rsid w:val="64012EF4"/>
    <w:rsid w:val="659C07D1"/>
    <w:rsid w:val="65CE0B67"/>
    <w:rsid w:val="66498650"/>
    <w:rsid w:val="687780F8"/>
    <w:rsid w:val="6A997976"/>
    <w:rsid w:val="6C8E5A7D"/>
    <w:rsid w:val="6D701145"/>
    <w:rsid w:val="6FFD996E"/>
    <w:rsid w:val="70807105"/>
    <w:rsid w:val="709D6396"/>
    <w:rsid w:val="71B45C96"/>
    <w:rsid w:val="73277D75"/>
    <w:rsid w:val="7421426E"/>
    <w:rsid w:val="74550B7C"/>
    <w:rsid w:val="7619A49E"/>
    <w:rsid w:val="7640C458"/>
    <w:rsid w:val="76B662C7"/>
    <w:rsid w:val="7CC4D85E"/>
    <w:rsid w:val="7FD98C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B662C7"/>
  <w15:chartTrackingRefBased/>
  <w15:docId w15:val="{BB2A2250-BB1B-4ABF-BAC9-EE3FEB528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9">
    <w:name w:val="heading 9"/>
    <w:basedOn w:val="Normal"/>
    <w:next w:val="Normal"/>
    <w:link w:val="Heading9Char"/>
    <w:uiPriority w:val="9"/>
    <w:unhideWhenUsed/>
    <w:qFormat/>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uiPriority w:val="9"/>
    <w:rPr>
      <w:rFonts w:asciiTheme="majorHAnsi" w:eastAsiaTheme="majorEastAsia" w:hAnsiTheme="majorHAnsi" w:cstheme="majorBidi"/>
      <w:i/>
      <w:iCs/>
      <w:color w:val="272727" w:themeColor="text1" w:themeTint="D8"/>
      <w:sz w:val="21"/>
      <w:szCs w:val="21"/>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uiPriority w:val="9"/>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1F3763" w:themeColor="accent1" w:themeShade="7F"/>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d1117845-93f6-4da3-abaa-fcb4fa669c78" ContentTypeId="0x010100A5BF1C78D9F64B679A5EBDE1C6598EBC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E8861D4DE96FA44870A20BEE8B99BDC" ma:contentTypeVersion="21" ma:contentTypeDescription="Create a new document." ma:contentTypeScope="" ma:versionID="e85d6e3c074f6468a627aa839b5517fa">
  <xsd:schema xmlns:xsd="http://www.w3.org/2001/XMLSchema" xmlns:xs="http://www.w3.org/2001/XMLSchema" xmlns:p="http://schemas.microsoft.com/office/2006/metadata/properties" xmlns:ns2="401f0bce-ef7e-49ad-be9a-601ca8ca2cd0" xmlns:ns3="c0d7303c-2457-4ecd-acfa-fa4d14236646" xmlns:ns4="662745e8-e224-48e8-a2e3-254862b8c2f5" targetNamespace="http://schemas.microsoft.com/office/2006/metadata/properties" ma:root="true" ma:fieldsID="1802c75311daa8f7149346634d122fdb" ns2:_="" ns3:_="" ns4:_="">
    <xsd:import namespace="401f0bce-ef7e-49ad-be9a-601ca8ca2cd0"/>
    <xsd:import namespace="c0d7303c-2457-4ecd-acfa-fa4d14236646"/>
    <xsd:import namespace="662745e8-e224-48e8-a2e3-254862b8c2f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BriefDescription" minOccurs="0"/>
                <xsd:element ref="ns2:DateReceived" minOccurs="0"/>
                <xsd:element ref="ns2:PolicyTeam"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f0bce-ef7e-49ad-be9a-601ca8ca2c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BriefDescription" ma:index="20" nillable="true" ma:displayName="Brief Description" ma:description="Contents" ma:format="Dropdown" ma:internalName="BriefDescription">
      <xsd:simpleType>
        <xsd:restriction base="dms:Text">
          <xsd:maxLength value="255"/>
        </xsd:restriction>
      </xsd:simpleType>
    </xsd:element>
    <xsd:element name="DateReceived" ma:index="21" nillable="true" ma:displayName="Date Received" ma:default="[today]" ma:format="DateOnly" ma:internalName="DateReceived">
      <xsd:simpleType>
        <xsd:restriction base="dms:DateTime"/>
      </xsd:simpleType>
    </xsd:element>
    <xsd:element name="PolicyTeam" ma:index="22" nillable="true" ma:displayName="Policy Team" ma:description="Enter here the Policy area " ma:format="Dropdown" ma:internalName="PolicyTeam">
      <xsd:simpleType>
        <xsd:restriction base="dms:Text">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d1117845-93f6-4da3-abaa-fcb4fa669c7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0d7303c-2457-4ecd-acfa-fa4d1423664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62745e8-e224-48e8-a2e3-254862b8c2f5"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834d6d53-9f6c-4330-8618-24cb1478a9fa}" ma:internalName="TaxCatchAll" ma:showField="CatchAllData" ma:web="6e9034c5-c4d3-430a-9d00-615157b1e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662745e8-e224-48e8-a2e3-254862b8c2f5" xsi:nil="true"/>
    <lcf76f155ced4ddcb4097134ff3c332f xmlns="401f0bce-ef7e-49ad-be9a-601ca8ca2cd0">
      <Terms xmlns="http://schemas.microsoft.com/office/infopath/2007/PartnerControls"/>
    </lcf76f155ced4ddcb4097134ff3c332f>
    <DateReceived xmlns="401f0bce-ef7e-49ad-be9a-601ca8ca2cd0">2023-01-09T09:34:54+00:00</DateReceived>
    <PolicyTeam xmlns="401f0bce-ef7e-49ad-be9a-601ca8ca2cd0" xsi:nil="true"/>
    <BriefDescription xmlns="401f0bce-ef7e-49ad-be9a-601ca8ca2cd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D4A53D-E8B7-4CF4-A1DD-4AD5CFCC322B}">
  <ds:schemaRefs>
    <ds:schemaRef ds:uri="Microsoft.SharePoint.Taxonomy.ContentTypeSync"/>
  </ds:schemaRefs>
</ds:datastoreItem>
</file>

<file path=customXml/itemProps2.xml><?xml version="1.0" encoding="utf-8"?>
<ds:datastoreItem xmlns:ds="http://schemas.openxmlformats.org/officeDocument/2006/customXml" ds:itemID="{19CD3405-635B-422B-A0E5-B22D1BD35CFE}"/>
</file>

<file path=customXml/itemProps3.xml><?xml version="1.0" encoding="utf-8"?>
<ds:datastoreItem xmlns:ds="http://schemas.openxmlformats.org/officeDocument/2006/customXml" ds:itemID="{FCDE739A-D8E1-432C-9D6E-9565C8D3BE9B}">
  <ds:schemaRefs>
    <ds:schemaRef ds:uri="http://schemas.microsoft.com/office/2006/metadata/properties"/>
    <ds:schemaRef ds:uri="http://schemas.microsoft.com/office/infopath/2007/PartnerControls"/>
    <ds:schemaRef ds:uri="0f50e317-d97a-4d4b-be23-be7479f90fa5"/>
    <ds:schemaRef ds:uri="662745e8-e224-48e8-a2e3-254862b8c2f5"/>
  </ds:schemaRefs>
</ds:datastoreItem>
</file>

<file path=customXml/itemProps4.xml><?xml version="1.0" encoding="utf-8"?>
<ds:datastoreItem xmlns:ds="http://schemas.openxmlformats.org/officeDocument/2006/customXml" ds:itemID="{3B59CA05-C356-49B0-93BE-FFDDBB59ED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1562</Words>
  <Characters>8910</Characters>
  <Application>Microsoft Office Word</Application>
  <DocSecurity>0</DocSecurity>
  <Lines>74</Lines>
  <Paragraphs>20</Paragraphs>
  <ScaleCrop>false</ScaleCrop>
  <Company/>
  <LinksUpToDate>false</LinksUpToDate>
  <CharactersWithSpaces>10452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 Bingbing</dc:creator>
  <cp:keywords/>
  <dc:description/>
  <cp:lastModifiedBy>Desborough, Simon</cp:lastModifiedBy>
  <cp:revision>2</cp:revision>
  <dcterms:created xsi:type="dcterms:W3CDTF">2023-01-09T09:30:00Z</dcterms:created>
  <dcterms:modified xsi:type="dcterms:W3CDTF">2023-01-09T09:30:00Z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0x0101008E8861D4DE96FA44870A20BEE8B99BDC</vt:lpwstr>
  </property>
  <property fmtid="{D5CDD505-2E9C-101B-9397-08002B2CF9AE}" pid="3" name="InformationType">
    <vt:lpwstr/>
  </property>
  <property fmtid="{D5CDD505-2E9C-101B-9397-08002B2CF9AE}" pid="4" name="Distribution">
    <vt:lpwstr>9;#Internal Defra Group|0867f7b3-e76e-40ca-bb1f-5ba341a49230</vt:lpwstr>
  </property>
  <property fmtid="{D5CDD505-2E9C-101B-9397-08002B2CF9AE}" pid="5" name="MediaServiceImageTags">
    <vt:lpwstr/>
  </property>
  <property fmtid="{D5CDD505-2E9C-101B-9397-08002B2CF9AE}" pid="6" name="Directorate">
    <vt:lpwstr/>
  </property>
  <property fmtid="{D5CDD505-2E9C-101B-9397-08002B2CF9AE}" pid="7" name="HOCopyrightLevel">
    <vt:lpwstr>7;#Crown|69589897-2828-4761-976e-717fd8e631c9</vt:lpwstr>
  </property>
  <property fmtid="{D5CDD505-2E9C-101B-9397-08002B2CF9AE}" pid="8" name="lcf76f155ced4ddcb4097134ff3c332f">
    <vt:lpwstr/>
  </property>
  <property fmtid="{D5CDD505-2E9C-101B-9397-08002B2CF9AE}" pid="9" name="SecurityClassification">
    <vt:lpwstr/>
  </property>
  <property fmtid="{D5CDD505-2E9C-101B-9397-08002B2CF9AE}" pid="10" name="HOGovernmentSecurityClassification">
    <vt:lpwstr>6;#Official|14c80daa-741b-422c-9722-f71693c9ede4</vt:lpwstr>
  </property>
  <property fmtid="{D5CDD505-2E9C-101B-9397-08002B2CF9AE}" pid="11" name="HOSiteType">
    <vt:lpwstr>10;#Team|ff0485df-0575-416f-802f-e999165821b7</vt:lpwstr>
  </property>
  <property fmtid="{D5CDD505-2E9C-101B-9397-08002B2CF9AE}" pid="12" name="OrganisationalUnit">
    <vt:lpwstr>8;#Core Defra|026223dd-2e56-4615-868d-7c5bfd566810</vt:lpwstr>
  </property>
</Properties>
</file>